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B73B" w14:textId="77777777" w:rsidR="0041038C" w:rsidRDefault="0041038C" w:rsidP="0041038C">
      <w:pPr>
        <w:pStyle w:val="Title"/>
      </w:pPr>
      <w:r>
        <w:t>REVIEW</w:t>
      </w:r>
      <w:r>
        <w:rPr>
          <w:spacing w:val="-7"/>
        </w:rPr>
        <w:t xml:space="preserve"> </w:t>
      </w:r>
      <w:r>
        <w:t>OF</w:t>
      </w:r>
      <w:r>
        <w:rPr>
          <w:spacing w:val="-8"/>
        </w:rPr>
        <w:t xml:space="preserve"> </w:t>
      </w:r>
      <w:r>
        <w:t>THE</w:t>
      </w:r>
      <w:r>
        <w:rPr>
          <w:spacing w:val="-7"/>
        </w:rPr>
        <w:t xml:space="preserve"> </w:t>
      </w:r>
      <w:r>
        <w:t>OYO</w:t>
      </w:r>
      <w:r>
        <w:rPr>
          <w:spacing w:val="-6"/>
        </w:rPr>
        <w:t xml:space="preserve"> </w:t>
      </w:r>
      <w:r>
        <w:t>STATE</w:t>
      </w:r>
      <w:r>
        <w:rPr>
          <w:spacing w:val="-8"/>
        </w:rPr>
        <w:t xml:space="preserve"> </w:t>
      </w:r>
      <w:r>
        <w:t>2026</w:t>
      </w:r>
      <w:r>
        <w:rPr>
          <w:spacing w:val="-5"/>
        </w:rPr>
        <w:t xml:space="preserve"> </w:t>
      </w:r>
      <w:r>
        <w:t>AGRICULTURAL SECTOR BUDGET</w:t>
      </w:r>
    </w:p>
    <w:p w14:paraId="09EA1D97" w14:textId="77777777" w:rsidR="0041038C" w:rsidRDefault="0041038C" w:rsidP="0041038C">
      <w:pPr>
        <w:pStyle w:val="BodyText"/>
        <w:rPr>
          <w:rFonts w:ascii="Arial"/>
          <w:b/>
          <w:sz w:val="20"/>
        </w:rPr>
      </w:pPr>
    </w:p>
    <w:p w14:paraId="757DE472" w14:textId="77777777" w:rsidR="0041038C" w:rsidRDefault="0041038C" w:rsidP="0041038C">
      <w:pPr>
        <w:pStyle w:val="BodyText"/>
        <w:rPr>
          <w:rFonts w:ascii="Arial"/>
          <w:b/>
          <w:sz w:val="20"/>
        </w:rPr>
      </w:pPr>
    </w:p>
    <w:p w14:paraId="79B1EB43" w14:textId="77777777" w:rsidR="0041038C" w:rsidRDefault="0041038C" w:rsidP="0041038C">
      <w:pPr>
        <w:pStyle w:val="BodyText"/>
        <w:rPr>
          <w:rFonts w:ascii="Arial"/>
          <w:b/>
          <w:sz w:val="20"/>
        </w:rPr>
      </w:pPr>
    </w:p>
    <w:p w14:paraId="613C69E8" w14:textId="77777777" w:rsidR="0041038C" w:rsidRDefault="0041038C" w:rsidP="0041038C">
      <w:pPr>
        <w:pStyle w:val="BodyText"/>
        <w:rPr>
          <w:rFonts w:ascii="Arial"/>
          <w:b/>
          <w:sz w:val="20"/>
        </w:rPr>
      </w:pPr>
    </w:p>
    <w:p w14:paraId="65B7D6E6" w14:textId="77777777" w:rsidR="0041038C" w:rsidRDefault="0041038C" w:rsidP="0041038C">
      <w:pPr>
        <w:pStyle w:val="BodyText"/>
        <w:spacing w:before="165"/>
        <w:rPr>
          <w:rFonts w:ascii="Arial"/>
          <w:b/>
          <w:sz w:val="20"/>
        </w:rPr>
      </w:pPr>
      <w:r>
        <w:rPr>
          <w:rFonts w:ascii="Arial"/>
          <w:b/>
          <w:noProof/>
          <w:sz w:val="20"/>
        </w:rPr>
        <w:drawing>
          <wp:anchor distT="0" distB="0" distL="0" distR="0" simplePos="0" relativeHeight="251668480" behindDoc="1" locked="0" layoutInCell="1" allowOverlap="1" wp14:anchorId="3F0FBF6E" wp14:editId="5A2FBB92">
            <wp:simplePos x="0" y="0"/>
            <wp:positionH relativeFrom="page">
              <wp:posOffset>2827020</wp:posOffset>
            </wp:positionH>
            <wp:positionV relativeFrom="paragraph">
              <wp:posOffset>266438</wp:posOffset>
            </wp:positionV>
            <wp:extent cx="1895110" cy="15906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95110" cy="1590675"/>
                    </a:xfrm>
                    <a:prstGeom prst="rect">
                      <a:avLst/>
                    </a:prstGeom>
                  </pic:spPr>
                </pic:pic>
              </a:graphicData>
            </a:graphic>
          </wp:anchor>
        </w:drawing>
      </w:r>
    </w:p>
    <w:p w14:paraId="58BC2BCA" w14:textId="77777777" w:rsidR="0041038C" w:rsidRDefault="0041038C" w:rsidP="0041038C">
      <w:pPr>
        <w:pStyle w:val="BodyText"/>
        <w:spacing w:before="149"/>
        <w:rPr>
          <w:rFonts w:ascii="Arial"/>
          <w:b/>
          <w:sz w:val="36"/>
        </w:rPr>
      </w:pPr>
    </w:p>
    <w:p w14:paraId="45E8D659" w14:textId="77777777" w:rsidR="0041038C" w:rsidRDefault="0041038C" w:rsidP="0041038C">
      <w:pPr>
        <w:ind w:left="857" w:right="857"/>
        <w:jc w:val="center"/>
        <w:rPr>
          <w:rFonts w:ascii="Arial"/>
          <w:b/>
          <w:sz w:val="32"/>
        </w:rPr>
      </w:pPr>
      <w:r>
        <w:rPr>
          <w:rFonts w:ascii="Arial"/>
          <w:b/>
          <w:sz w:val="32"/>
        </w:rPr>
        <w:t>Small</w:t>
      </w:r>
      <w:r>
        <w:rPr>
          <w:rFonts w:ascii="Arial"/>
          <w:b/>
          <w:spacing w:val="-7"/>
          <w:sz w:val="32"/>
        </w:rPr>
        <w:t xml:space="preserve"> </w:t>
      </w:r>
      <w:r>
        <w:rPr>
          <w:rFonts w:ascii="Arial"/>
          <w:b/>
          <w:sz w:val="32"/>
        </w:rPr>
        <w:t>Scale</w:t>
      </w:r>
      <w:r>
        <w:rPr>
          <w:rFonts w:ascii="Arial"/>
          <w:b/>
          <w:spacing w:val="-7"/>
          <w:sz w:val="32"/>
        </w:rPr>
        <w:t xml:space="preserve"> </w:t>
      </w:r>
      <w:r>
        <w:rPr>
          <w:rFonts w:ascii="Arial"/>
          <w:b/>
          <w:sz w:val="32"/>
        </w:rPr>
        <w:t>Women</w:t>
      </w:r>
      <w:r>
        <w:rPr>
          <w:rFonts w:ascii="Arial"/>
          <w:b/>
          <w:spacing w:val="-5"/>
          <w:sz w:val="32"/>
        </w:rPr>
        <w:t xml:space="preserve"> </w:t>
      </w:r>
      <w:r>
        <w:rPr>
          <w:rFonts w:ascii="Arial"/>
          <w:b/>
          <w:sz w:val="32"/>
        </w:rPr>
        <w:t>Farmers</w:t>
      </w:r>
      <w:r>
        <w:rPr>
          <w:rFonts w:ascii="Arial"/>
          <w:b/>
          <w:spacing w:val="-7"/>
          <w:sz w:val="32"/>
        </w:rPr>
        <w:t xml:space="preserve"> </w:t>
      </w:r>
      <w:r>
        <w:rPr>
          <w:rFonts w:ascii="Arial"/>
          <w:b/>
          <w:sz w:val="32"/>
        </w:rPr>
        <w:t>Organization</w:t>
      </w:r>
      <w:r>
        <w:rPr>
          <w:rFonts w:ascii="Arial"/>
          <w:b/>
          <w:spacing w:val="-8"/>
          <w:sz w:val="32"/>
        </w:rPr>
        <w:t xml:space="preserve"> </w:t>
      </w:r>
      <w:r>
        <w:rPr>
          <w:rFonts w:ascii="Arial"/>
          <w:b/>
          <w:sz w:val="32"/>
        </w:rPr>
        <w:t>in</w:t>
      </w:r>
      <w:r>
        <w:rPr>
          <w:rFonts w:ascii="Arial"/>
          <w:b/>
          <w:spacing w:val="-7"/>
          <w:sz w:val="32"/>
        </w:rPr>
        <w:t xml:space="preserve"> </w:t>
      </w:r>
      <w:r>
        <w:rPr>
          <w:rFonts w:ascii="Arial"/>
          <w:b/>
          <w:sz w:val="32"/>
        </w:rPr>
        <w:t xml:space="preserve">Nigeria </w:t>
      </w:r>
      <w:r>
        <w:rPr>
          <w:rFonts w:ascii="Arial"/>
          <w:b/>
          <w:spacing w:val="-2"/>
          <w:sz w:val="32"/>
        </w:rPr>
        <w:t>(SWOFON)</w:t>
      </w:r>
    </w:p>
    <w:p w14:paraId="1073F8BD" w14:textId="77777777" w:rsidR="0041038C" w:rsidRDefault="0041038C" w:rsidP="0041038C">
      <w:pPr>
        <w:pStyle w:val="BodyText"/>
        <w:spacing w:before="185"/>
        <w:rPr>
          <w:rFonts w:ascii="Arial"/>
          <w:b/>
          <w:sz w:val="32"/>
        </w:rPr>
      </w:pPr>
    </w:p>
    <w:p w14:paraId="4C1A2D6C" w14:textId="77777777" w:rsidR="0041038C" w:rsidRDefault="0041038C" w:rsidP="0041038C">
      <w:pPr>
        <w:pStyle w:val="Heading2"/>
        <w:spacing w:before="0"/>
        <w:ind w:left="857" w:right="857"/>
        <w:jc w:val="center"/>
      </w:pPr>
      <w:r>
        <w:rPr>
          <w:spacing w:val="-5"/>
        </w:rPr>
        <w:t>And</w:t>
      </w:r>
    </w:p>
    <w:p w14:paraId="234D5C02" w14:textId="77777777" w:rsidR="0041038C" w:rsidRDefault="0041038C" w:rsidP="0041038C">
      <w:pPr>
        <w:pStyle w:val="BodyText"/>
        <w:rPr>
          <w:rFonts w:ascii="Arial"/>
          <w:b/>
          <w:sz w:val="20"/>
        </w:rPr>
      </w:pPr>
    </w:p>
    <w:p w14:paraId="69CF6F0C" w14:textId="77777777" w:rsidR="0041038C" w:rsidRDefault="0041038C" w:rsidP="0041038C">
      <w:pPr>
        <w:pStyle w:val="BodyText"/>
        <w:rPr>
          <w:rFonts w:ascii="Arial"/>
          <w:b/>
          <w:sz w:val="20"/>
        </w:rPr>
      </w:pPr>
    </w:p>
    <w:p w14:paraId="55E413A6" w14:textId="77777777" w:rsidR="0041038C" w:rsidRDefault="0041038C" w:rsidP="0041038C">
      <w:pPr>
        <w:pStyle w:val="BodyText"/>
        <w:spacing w:before="118"/>
        <w:rPr>
          <w:rFonts w:ascii="Arial"/>
          <w:b/>
          <w:sz w:val="20"/>
        </w:rPr>
      </w:pPr>
      <w:r>
        <w:rPr>
          <w:rFonts w:ascii="Arial"/>
          <w:b/>
          <w:noProof/>
          <w:sz w:val="20"/>
        </w:rPr>
        <w:drawing>
          <wp:anchor distT="0" distB="0" distL="0" distR="0" simplePos="0" relativeHeight="251669504" behindDoc="1" locked="0" layoutInCell="1" allowOverlap="1" wp14:anchorId="743BBD5B" wp14:editId="32DC4CC9">
            <wp:simplePos x="0" y="0"/>
            <wp:positionH relativeFrom="page">
              <wp:posOffset>2918460</wp:posOffset>
            </wp:positionH>
            <wp:positionV relativeFrom="paragraph">
              <wp:posOffset>236214</wp:posOffset>
            </wp:positionV>
            <wp:extent cx="1723252" cy="101412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23252" cy="1014126"/>
                    </a:xfrm>
                    <a:prstGeom prst="rect">
                      <a:avLst/>
                    </a:prstGeom>
                  </pic:spPr>
                </pic:pic>
              </a:graphicData>
            </a:graphic>
          </wp:anchor>
        </w:drawing>
      </w:r>
    </w:p>
    <w:p w14:paraId="29D29D8D" w14:textId="77777777" w:rsidR="0041038C" w:rsidRDefault="0041038C" w:rsidP="0041038C">
      <w:pPr>
        <w:pStyle w:val="BodyText"/>
        <w:rPr>
          <w:rFonts w:ascii="Arial"/>
          <w:b/>
        </w:rPr>
      </w:pPr>
    </w:p>
    <w:p w14:paraId="0FF2E053" w14:textId="77777777" w:rsidR="0041038C" w:rsidRDefault="0041038C" w:rsidP="0041038C">
      <w:pPr>
        <w:pStyle w:val="BodyText"/>
        <w:spacing w:before="180"/>
        <w:rPr>
          <w:rFonts w:ascii="Arial"/>
          <w:b/>
        </w:rPr>
      </w:pPr>
    </w:p>
    <w:p w14:paraId="7394892C" w14:textId="77777777" w:rsidR="0041038C" w:rsidRDefault="0041038C" w:rsidP="0041038C">
      <w:pPr>
        <w:ind w:left="857" w:right="858"/>
        <w:jc w:val="center"/>
        <w:rPr>
          <w:rFonts w:ascii="Arial"/>
          <w:b/>
          <w:sz w:val="32"/>
        </w:rPr>
      </w:pPr>
      <w:r>
        <w:rPr>
          <w:rFonts w:ascii="Arial"/>
          <w:b/>
          <w:sz w:val="32"/>
        </w:rPr>
        <w:t>Centre</w:t>
      </w:r>
      <w:r>
        <w:rPr>
          <w:rFonts w:ascii="Arial"/>
          <w:b/>
          <w:spacing w:val="-7"/>
          <w:sz w:val="32"/>
        </w:rPr>
        <w:t xml:space="preserve"> </w:t>
      </w:r>
      <w:r>
        <w:rPr>
          <w:rFonts w:ascii="Arial"/>
          <w:b/>
          <w:sz w:val="32"/>
        </w:rPr>
        <w:t>for</w:t>
      </w:r>
      <w:r>
        <w:rPr>
          <w:rFonts w:ascii="Arial"/>
          <w:b/>
          <w:spacing w:val="-10"/>
          <w:sz w:val="32"/>
        </w:rPr>
        <w:t xml:space="preserve"> </w:t>
      </w:r>
      <w:r>
        <w:rPr>
          <w:rFonts w:ascii="Arial"/>
          <w:b/>
          <w:sz w:val="32"/>
        </w:rPr>
        <w:t>Social</w:t>
      </w:r>
      <w:r>
        <w:rPr>
          <w:rFonts w:ascii="Arial"/>
          <w:b/>
          <w:spacing w:val="-9"/>
          <w:sz w:val="32"/>
        </w:rPr>
        <w:t xml:space="preserve"> </w:t>
      </w:r>
      <w:r>
        <w:rPr>
          <w:rFonts w:ascii="Arial"/>
          <w:b/>
          <w:sz w:val="32"/>
        </w:rPr>
        <w:t>Justice</w:t>
      </w:r>
      <w:r>
        <w:rPr>
          <w:rFonts w:ascii="Arial"/>
          <w:b/>
          <w:spacing w:val="-9"/>
          <w:sz w:val="32"/>
        </w:rPr>
        <w:t xml:space="preserve"> </w:t>
      </w:r>
      <w:r>
        <w:rPr>
          <w:rFonts w:ascii="Arial"/>
          <w:b/>
          <w:spacing w:val="-2"/>
          <w:sz w:val="32"/>
        </w:rPr>
        <w:t>(CSJ)</w:t>
      </w:r>
    </w:p>
    <w:p w14:paraId="245F3F98" w14:textId="6D423171" w:rsidR="0041038C" w:rsidRDefault="0041038C" w:rsidP="0041038C">
      <w:pPr>
        <w:ind w:left="857" w:right="857"/>
        <w:jc w:val="center"/>
        <w:rPr>
          <w:rFonts w:ascii="Arial"/>
          <w:b/>
          <w:i/>
          <w:spacing w:val="-2"/>
          <w:sz w:val="24"/>
        </w:rPr>
      </w:pPr>
      <w:r>
        <w:rPr>
          <w:rFonts w:ascii="Arial"/>
          <w:b/>
          <w:i/>
          <w:sz w:val="24"/>
        </w:rPr>
        <w:t>(Mainstreaming</w:t>
      </w:r>
      <w:r>
        <w:rPr>
          <w:rFonts w:ascii="Arial"/>
          <w:b/>
          <w:i/>
          <w:spacing w:val="-2"/>
          <w:sz w:val="24"/>
        </w:rPr>
        <w:t xml:space="preserve"> </w:t>
      </w:r>
      <w:r>
        <w:rPr>
          <w:rFonts w:ascii="Arial"/>
          <w:b/>
          <w:i/>
          <w:sz w:val="24"/>
        </w:rPr>
        <w:t>Social</w:t>
      </w:r>
      <w:r>
        <w:rPr>
          <w:rFonts w:ascii="Arial"/>
          <w:b/>
          <w:i/>
          <w:spacing w:val="-2"/>
          <w:sz w:val="24"/>
        </w:rPr>
        <w:t xml:space="preserve"> </w:t>
      </w:r>
      <w:r>
        <w:rPr>
          <w:rFonts w:ascii="Arial"/>
          <w:b/>
          <w:i/>
          <w:sz w:val="24"/>
        </w:rPr>
        <w:t>Justice</w:t>
      </w:r>
      <w:r>
        <w:rPr>
          <w:rFonts w:ascii="Arial"/>
          <w:b/>
          <w:i/>
          <w:spacing w:val="-4"/>
          <w:sz w:val="24"/>
        </w:rPr>
        <w:t xml:space="preserve"> </w:t>
      </w:r>
      <w:r>
        <w:rPr>
          <w:rFonts w:ascii="Arial"/>
          <w:b/>
          <w:i/>
          <w:sz w:val="24"/>
        </w:rPr>
        <w:t>in</w:t>
      </w:r>
      <w:r>
        <w:rPr>
          <w:rFonts w:ascii="Arial"/>
          <w:b/>
          <w:i/>
          <w:spacing w:val="-2"/>
          <w:sz w:val="24"/>
        </w:rPr>
        <w:t xml:space="preserve"> </w:t>
      </w:r>
      <w:r>
        <w:rPr>
          <w:rFonts w:ascii="Arial"/>
          <w:b/>
          <w:i/>
          <w:sz w:val="24"/>
        </w:rPr>
        <w:t>Public</w:t>
      </w:r>
      <w:r>
        <w:rPr>
          <w:rFonts w:ascii="Arial"/>
          <w:b/>
          <w:i/>
          <w:spacing w:val="-1"/>
          <w:sz w:val="24"/>
        </w:rPr>
        <w:t xml:space="preserve"> </w:t>
      </w:r>
      <w:r>
        <w:rPr>
          <w:rFonts w:ascii="Arial"/>
          <w:b/>
          <w:i/>
          <w:spacing w:val="-2"/>
          <w:sz w:val="24"/>
        </w:rPr>
        <w:t>Life)</w:t>
      </w:r>
    </w:p>
    <w:p w14:paraId="1F6FB55D" w14:textId="1B8D6743" w:rsidR="007F7D4C" w:rsidRDefault="007F7D4C" w:rsidP="0041038C">
      <w:pPr>
        <w:ind w:left="857" w:right="857"/>
        <w:jc w:val="center"/>
        <w:rPr>
          <w:rFonts w:ascii="Arial"/>
          <w:b/>
          <w:i/>
          <w:spacing w:val="-2"/>
          <w:sz w:val="24"/>
        </w:rPr>
      </w:pPr>
    </w:p>
    <w:p w14:paraId="32DB481B" w14:textId="77777777" w:rsidR="007F7D4C" w:rsidRDefault="007F7D4C" w:rsidP="007F7D4C">
      <w:pPr>
        <w:jc w:val="center"/>
        <w:rPr>
          <w:rFonts w:ascii="Arial" w:hAnsi="Arial" w:cs="Arial"/>
          <w:b/>
          <w:bCs/>
          <w:sz w:val="36"/>
          <w:szCs w:val="36"/>
        </w:rPr>
      </w:pPr>
      <w:r w:rsidRPr="008F4DD0">
        <w:rPr>
          <w:rFonts w:ascii="Arial" w:hAnsi="Arial" w:cs="Arial"/>
          <w:b/>
          <w:bCs/>
          <w:sz w:val="36"/>
          <w:szCs w:val="36"/>
        </w:rPr>
        <w:t>A Memorandum for Improv</w:t>
      </w:r>
      <w:r>
        <w:rPr>
          <w:rFonts w:ascii="Arial" w:hAnsi="Arial" w:cs="Arial"/>
          <w:b/>
          <w:bCs/>
          <w:sz w:val="36"/>
          <w:szCs w:val="36"/>
        </w:rPr>
        <w:t xml:space="preserve">ing </w:t>
      </w:r>
      <w:r w:rsidRPr="008F4DD0">
        <w:rPr>
          <w:rFonts w:ascii="Arial" w:hAnsi="Arial" w:cs="Arial"/>
          <w:b/>
          <w:bCs/>
          <w:sz w:val="36"/>
          <w:szCs w:val="36"/>
        </w:rPr>
        <w:t>Agriculture Sector Budgeting</w:t>
      </w:r>
      <w:r>
        <w:rPr>
          <w:rFonts w:ascii="Arial" w:hAnsi="Arial" w:cs="Arial"/>
          <w:b/>
          <w:bCs/>
          <w:sz w:val="36"/>
          <w:szCs w:val="36"/>
        </w:rPr>
        <w:t>: December 2025</w:t>
      </w:r>
      <w:r w:rsidRPr="008F4DD0">
        <w:rPr>
          <w:rFonts w:ascii="Arial" w:hAnsi="Arial" w:cs="Arial"/>
          <w:b/>
          <w:bCs/>
          <w:sz w:val="36"/>
          <w:szCs w:val="36"/>
        </w:rPr>
        <w:t xml:space="preserve"> </w:t>
      </w:r>
    </w:p>
    <w:p w14:paraId="1ABF2AD7" w14:textId="77777777" w:rsidR="007F7D4C" w:rsidRDefault="007F7D4C" w:rsidP="0041038C">
      <w:pPr>
        <w:ind w:left="857" w:right="857"/>
        <w:jc w:val="center"/>
        <w:rPr>
          <w:rFonts w:ascii="Arial"/>
          <w:b/>
          <w:i/>
          <w:sz w:val="24"/>
        </w:rPr>
      </w:pPr>
    </w:p>
    <w:p w14:paraId="75175F31" w14:textId="77777777" w:rsidR="0041038C" w:rsidRDefault="0041038C" w:rsidP="0041038C">
      <w:pPr>
        <w:jc w:val="center"/>
        <w:rPr>
          <w:rFonts w:ascii="Arial"/>
          <w:b/>
          <w:i/>
          <w:sz w:val="24"/>
        </w:rPr>
        <w:sectPr w:rsidR="0041038C" w:rsidSect="000A73AB">
          <w:footerReference w:type="default" r:id="rId9"/>
          <w:pgSz w:w="11910" w:h="16840"/>
          <w:pgMar w:top="1340" w:right="566" w:bottom="1260" w:left="566" w:header="0" w:footer="1074" w:gutter="0"/>
          <w:pgNumType w:start="1"/>
          <w:cols w:space="720"/>
          <w:titlePg/>
          <w:docGrid w:linePitch="299"/>
        </w:sectPr>
      </w:pPr>
    </w:p>
    <w:p w14:paraId="34E77E82" w14:textId="77777777" w:rsidR="0041038C" w:rsidRDefault="0041038C" w:rsidP="0041038C">
      <w:pPr>
        <w:pStyle w:val="Heading2"/>
        <w:spacing w:before="79"/>
        <w:ind w:left="857" w:right="857"/>
        <w:jc w:val="center"/>
      </w:pPr>
      <w:bookmarkStart w:id="0" w:name="_TOC_250004"/>
      <w:bookmarkStart w:id="1" w:name="_TOC_250003"/>
      <w:bookmarkEnd w:id="0"/>
      <w:r>
        <w:lastRenderedPageBreak/>
        <w:t>Table</w:t>
      </w:r>
      <w:r>
        <w:rPr>
          <w:spacing w:val="1"/>
        </w:rPr>
        <w:t xml:space="preserve"> </w:t>
      </w:r>
      <w:r>
        <w:t xml:space="preserve">of </w:t>
      </w:r>
      <w:bookmarkEnd w:id="1"/>
      <w:r>
        <w:rPr>
          <w:spacing w:val="-2"/>
        </w:rPr>
        <w:t>Contents</w:t>
      </w:r>
    </w:p>
    <w:sdt>
      <w:sdtPr>
        <w:id w:val="-73823916"/>
        <w:docPartObj>
          <w:docPartGallery w:val="Table of Contents"/>
          <w:docPartUnique/>
        </w:docPartObj>
      </w:sdtPr>
      <w:sdtEndPr/>
      <w:sdtContent>
        <w:p w14:paraId="34F23B55" w14:textId="0D65E0E0" w:rsidR="0041038C" w:rsidRDefault="0041038C" w:rsidP="000A73AB">
          <w:pPr>
            <w:pStyle w:val="TOC1"/>
            <w:tabs>
              <w:tab w:val="right" w:pos="9589"/>
            </w:tabs>
            <w:spacing w:before="457"/>
          </w:pPr>
          <w:r>
            <w:rPr>
              <w:noProof/>
            </w:rPr>
            <mc:AlternateContent>
              <mc:Choice Requires="wps">
                <w:drawing>
                  <wp:anchor distT="0" distB="0" distL="0" distR="0" simplePos="0" relativeHeight="251659264" behindDoc="1" locked="0" layoutInCell="1" allowOverlap="1" wp14:anchorId="487A9742" wp14:editId="22098975">
                    <wp:simplePos x="0" y="0"/>
                    <wp:positionH relativeFrom="page">
                      <wp:posOffset>2203957</wp:posOffset>
                    </wp:positionH>
                    <wp:positionV relativeFrom="paragraph">
                      <wp:posOffset>393740</wp:posOffset>
                    </wp:positionV>
                    <wp:extent cx="410654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6545" cy="1270"/>
                            </a:xfrm>
                            <a:custGeom>
                              <a:avLst/>
                              <a:gdLst/>
                              <a:ahLst/>
                              <a:cxnLst/>
                              <a:rect l="l" t="t" r="r" b="b"/>
                              <a:pathLst>
                                <a:path w="4106545">
                                  <a:moveTo>
                                    <a:pt x="0" y="0"/>
                                  </a:moveTo>
                                  <a:lnTo>
                                    <a:pt x="410611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F391C82" id="Graphic 5" o:spid="_x0000_s1026" style="position:absolute;margin-left:173.55pt;margin-top:31pt;width:323.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106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" path="m,l4106113,e" filled="f" strokeweight=".37253mm">
                    <v:stroke dashstyle="dash"/>
                    <v:path arrowok="t"/>
                    <w10:wrap anchorx="page"/>
                  </v:shape>
                </w:pict>
              </mc:Fallback>
            </mc:AlternateContent>
          </w:r>
          <w:r>
            <w:rPr>
              <w:noProof/>
            </w:rPr>
            <mc:AlternateContent>
              <mc:Choice Requires="wps">
                <w:drawing>
                  <wp:anchor distT="0" distB="0" distL="0" distR="0" simplePos="0" relativeHeight="251660288" behindDoc="1" locked="0" layoutInCell="1" allowOverlap="1" wp14:anchorId="62EB161C" wp14:editId="6FBC0A62">
                    <wp:simplePos x="0" y="0"/>
                    <wp:positionH relativeFrom="page">
                      <wp:posOffset>2161285</wp:posOffset>
                    </wp:positionH>
                    <wp:positionV relativeFrom="paragraph">
                      <wp:posOffset>330635</wp:posOffset>
                    </wp:positionV>
                    <wp:extent cx="415671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6710" cy="1270"/>
                            </a:xfrm>
                            <a:custGeom>
                              <a:avLst/>
                              <a:gdLst/>
                              <a:ahLst/>
                              <a:cxnLst/>
                              <a:rect l="l" t="t" r="r" b="b"/>
                              <a:pathLst>
                                <a:path w="4156710">
                                  <a:moveTo>
                                    <a:pt x="0" y="0"/>
                                  </a:moveTo>
                                  <a:lnTo>
                                    <a:pt x="415640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B0EB0B2" id="Graphic 6" o:spid="_x0000_s1026" style="position:absolute;margin-left:170.2pt;margin-top:26.05pt;width:327.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56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" path="m,l4156405,e" filled="f" strokeweight=".37253mm">
                    <v:stroke dashstyle="dash"/>
                    <v:path arrowok="t"/>
                    <w10:wrap anchorx="page"/>
                  </v:shape>
                </w:pict>
              </mc:Fallback>
            </mc:AlternateContent>
          </w:r>
          <w:hyperlink w:anchor="_TOC_250003" w:history="1">
            <w:r>
              <w:t>Table</w:t>
            </w:r>
            <w:r>
              <w:rPr>
                <w:spacing w:val="-2"/>
              </w:rPr>
              <w:t xml:space="preserve"> </w:t>
            </w:r>
            <w:r>
              <w:t>of</w:t>
            </w:r>
            <w:r>
              <w:rPr>
                <w:spacing w:val="-2"/>
              </w:rPr>
              <w:t xml:space="preserve"> Contents</w:t>
            </w:r>
            <w:r>
              <w:tab/>
            </w:r>
            <w:r w:rsidR="000A73AB">
              <w:t>2</w:t>
            </w:r>
          </w:hyperlink>
        </w:p>
        <w:p w14:paraId="4BDB0678" w14:textId="10B04DB3" w:rsidR="0041038C" w:rsidRDefault="0041038C" w:rsidP="0041038C">
          <w:pPr>
            <w:pStyle w:val="TOC1"/>
            <w:tabs>
              <w:tab w:val="right" w:pos="9481"/>
            </w:tabs>
          </w:pPr>
          <w:r>
            <w:rPr>
              <w:noProof/>
            </w:rPr>
            <mc:AlternateContent>
              <mc:Choice Requires="wps">
                <w:drawing>
                  <wp:anchor distT="0" distB="0" distL="0" distR="0" simplePos="0" relativeHeight="251661312" behindDoc="1" locked="0" layoutInCell="1" allowOverlap="1" wp14:anchorId="1BE7461E" wp14:editId="1279B1C3">
                    <wp:simplePos x="0" y="0"/>
                    <wp:positionH relativeFrom="page">
                      <wp:posOffset>1635505</wp:posOffset>
                    </wp:positionH>
                    <wp:positionV relativeFrom="paragraph">
                      <wp:posOffset>332556</wp:posOffset>
                    </wp:positionV>
                    <wp:extent cx="46132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3275" cy="1270"/>
                            </a:xfrm>
                            <a:custGeom>
                              <a:avLst/>
                              <a:gdLst/>
                              <a:ahLst/>
                              <a:cxnLst/>
                              <a:rect l="l" t="t" r="r" b="b"/>
                              <a:pathLst>
                                <a:path w="4613275">
                                  <a:moveTo>
                                    <a:pt x="0" y="0"/>
                                  </a:moveTo>
                                  <a:lnTo>
                                    <a:pt x="461269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C18D0E" id="Graphic 7" o:spid="_x0000_s1026" style="position:absolute;margin-left:128.8pt;margin-top:26.2pt;width:363.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61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" path="m,l4612691,e" filled="f" strokeweight=".37253mm">
                    <v:stroke dashstyle="dash"/>
                    <v:path arrowok="t"/>
                    <w10:wrap anchorx="page"/>
                  </v:shape>
                </w:pict>
              </mc:Fallback>
            </mc:AlternateContent>
          </w:r>
          <w:hyperlink w:anchor="_TOC_250002" w:history="1">
            <w:r>
              <w:rPr>
                <w:spacing w:val="-2"/>
              </w:rPr>
              <w:t>Acronyms</w:t>
            </w:r>
            <w:r>
              <w:tab/>
            </w:r>
            <w:r w:rsidR="000A73AB">
              <w:t>2</w:t>
            </w:r>
          </w:hyperlink>
        </w:p>
        <w:p w14:paraId="2C93F439" w14:textId="46BF3CE0" w:rsidR="0041038C" w:rsidRDefault="0041038C" w:rsidP="0041038C">
          <w:pPr>
            <w:pStyle w:val="TOC1"/>
            <w:tabs>
              <w:tab w:val="right" w:pos="9522"/>
            </w:tabs>
            <w:spacing w:before="358"/>
          </w:pPr>
          <w:r>
            <w:rPr>
              <w:noProof/>
            </w:rPr>
            <mc:AlternateContent>
              <mc:Choice Requires="wps">
                <w:drawing>
                  <wp:anchor distT="0" distB="0" distL="0" distR="0" simplePos="0" relativeHeight="251662336" behindDoc="1" locked="0" layoutInCell="1" allowOverlap="1" wp14:anchorId="61A5368B" wp14:editId="1A2A4EE3">
                    <wp:simplePos x="0" y="0"/>
                    <wp:positionH relativeFrom="page">
                      <wp:posOffset>1865629</wp:posOffset>
                    </wp:positionH>
                    <wp:positionV relativeFrom="paragraph">
                      <wp:posOffset>331047</wp:posOffset>
                    </wp:positionV>
                    <wp:extent cx="441198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1270"/>
                            </a:xfrm>
                            <a:custGeom>
                              <a:avLst/>
                              <a:gdLst/>
                              <a:ahLst/>
                              <a:cxnLst/>
                              <a:rect l="l" t="t" r="r" b="b"/>
                              <a:pathLst>
                                <a:path w="4411980">
                                  <a:moveTo>
                                    <a:pt x="0" y="0"/>
                                  </a:moveTo>
                                  <a:lnTo>
                                    <a:pt x="441139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8D08BD8" id="Graphic 8" o:spid="_x0000_s1026" style="position:absolute;margin-left:146.9pt;margin-top:26.05pt;width:347.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41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" path="m,l4411395,e" filled="f" strokeweight=".37253mm">
                    <v:stroke dashstyle="dash"/>
                    <v:path arrowok="t"/>
                    <w10:wrap anchorx="page"/>
                  </v:shape>
                </w:pict>
              </mc:Fallback>
            </mc:AlternateContent>
          </w:r>
          <w:hyperlink w:anchor="_TOC_250001" w:history="1">
            <w:r>
              <w:t>List</w:t>
            </w:r>
            <w:r>
              <w:rPr>
                <w:spacing w:val="-2"/>
              </w:rPr>
              <w:t xml:space="preserve"> </w:t>
            </w:r>
            <w:r>
              <w:t>of</w:t>
            </w:r>
            <w:r>
              <w:rPr>
                <w:spacing w:val="-1"/>
              </w:rPr>
              <w:t xml:space="preserve"> </w:t>
            </w:r>
            <w:r>
              <w:rPr>
                <w:spacing w:val="-2"/>
              </w:rPr>
              <w:t>Tables</w:t>
            </w:r>
            <w:r>
              <w:tab/>
            </w:r>
            <w:r w:rsidR="000A73AB">
              <w:t>3</w:t>
            </w:r>
          </w:hyperlink>
        </w:p>
        <w:p w14:paraId="430D0540" w14:textId="6E5F36E8" w:rsidR="0041038C" w:rsidRDefault="0041038C" w:rsidP="0041038C">
          <w:pPr>
            <w:pStyle w:val="TOC1"/>
            <w:tabs>
              <w:tab w:val="right" w:pos="9668"/>
            </w:tabs>
          </w:pPr>
          <w:r>
            <w:rPr>
              <w:noProof/>
            </w:rPr>
            <mc:AlternateContent>
              <mc:Choice Requires="wps">
                <w:drawing>
                  <wp:anchor distT="0" distB="0" distL="0" distR="0" simplePos="0" relativeHeight="251663360" behindDoc="1" locked="0" layoutInCell="1" allowOverlap="1" wp14:anchorId="64210C84" wp14:editId="62EA0AAE">
                    <wp:simplePos x="0" y="0"/>
                    <wp:positionH relativeFrom="page">
                      <wp:posOffset>1856485</wp:posOffset>
                    </wp:positionH>
                    <wp:positionV relativeFrom="paragraph">
                      <wp:posOffset>332331</wp:posOffset>
                    </wp:positionV>
                    <wp:extent cx="451040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0405" cy="1270"/>
                            </a:xfrm>
                            <a:custGeom>
                              <a:avLst/>
                              <a:gdLst/>
                              <a:ahLst/>
                              <a:cxnLst/>
                              <a:rect l="l" t="t" r="r" b="b"/>
                              <a:pathLst>
                                <a:path w="4510405">
                                  <a:moveTo>
                                    <a:pt x="0" y="0"/>
                                  </a:moveTo>
                                  <a:lnTo>
                                    <a:pt x="451027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1DA980D" id="Graphic 9" o:spid="_x0000_s1026" style="position:absolute;margin-left:146.2pt;margin-top:26.15pt;width:355.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51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" path="m,l4510278,e" filled="f" strokeweight=".37253mm">
                    <v:stroke dashstyle="dash"/>
                    <v:path arrowok="t"/>
                    <w10:wrap anchorx="page"/>
                  </v:shape>
                </w:pict>
              </mc:Fallback>
            </mc:AlternateContent>
          </w:r>
          <w:hyperlink w:anchor="_TOC_250000" w:history="1">
            <w:r>
              <w:t>List</w:t>
            </w:r>
            <w:r>
              <w:rPr>
                <w:spacing w:val="-2"/>
              </w:rPr>
              <w:t xml:space="preserve"> </w:t>
            </w:r>
            <w:r>
              <w:t>of</w:t>
            </w:r>
            <w:r>
              <w:rPr>
                <w:spacing w:val="1"/>
              </w:rPr>
              <w:t xml:space="preserve"> </w:t>
            </w:r>
            <w:r w:rsidR="000A73AB">
              <w:rPr>
                <w:spacing w:val="1"/>
              </w:rPr>
              <w:t>Figures</w:t>
            </w:r>
            <w:r>
              <w:tab/>
            </w:r>
            <w:r w:rsidR="000A73AB">
              <w:t>3</w:t>
            </w:r>
          </w:hyperlink>
        </w:p>
        <w:p w14:paraId="658F3A38" w14:textId="4CB02925" w:rsidR="0041038C" w:rsidRDefault="0041038C" w:rsidP="0041038C">
          <w:pPr>
            <w:pStyle w:val="TOC1"/>
            <w:tabs>
              <w:tab w:val="right" w:pos="9668"/>
            </w:tabs>
            <w:spacing w:before="358"/>
          </w:pPr>
          <w:r>
            <w:rPr>
              <w:noProof/>
            </w:rPr>
            <mc:AlternateContent>
              <mc:Choice Requires="wps">
                <w:drawing>
                  <wp:anchor distT="0" distB="0" distL="0" distR="0" simplePos="0" relativeHeight="251664384" behindDoc="1" locked="0" layoutInCell="1" allowOverlap="1" wp14:anchorId="47A8902C" wp14:editId="28AFD575">
                    <wp:simplePos x="0" y="0"/>
                    <wp:positionH relativeFrom="page">
                      <wp:posOffset>1754377</wp:posOffset>
                    </wp:positionH>
                    <wp:positionV relativeFrom="paragraph">
                      <wp:posOffset>330822</wp:posOffset>
                    </wp:positionV>
                    <wp:extent cx="46132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3275" cy="1270"/>
                            </a:xfrm>
                            <a:custGeom>
                              <a:avLst/>
                              <a:gdLst/>
                              <a:ahLst/>
                              <a:cxnLst/>
                              <a:rect l="l" t="t" r="r" b="b"/>
                              <a:pathLst>
                                <a:path w="4613275">
                                  <a:moveTo>
                                    <a:pt x="0" y="0"/>
                                  </a:moveTo>
                                  <a:lnTo>
                                    <a:pt x="461269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D7E5AE4" id="Graphic 10" o:spid="_x0000_s1026" style="position:absolute;margin-left:138.15pt;margin-top:26.05pt;width:363.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" path="m,l4612691,e" filled="f" strokeweight=".37253mm">
                    <v:stroke dashstyle="dash"/>
                    <v:path arrowok="t"/>
                    <w10:wrap anchorx="page"/>
                  </v:shape>
                </w:pict>
              </mc:Fallback>
            </mc:AlternateContent>
          </w:r>
          <w:r>
            <w:rPr>
              <w:spacing w:val="-2"/>
            </w:rPr>
            <w:t>Introduction</w:t>
          </w:r>
          <w:r>
            <w:tab/>
          </w:r>
          <w:r w:rsidR="000A73AB">
            <w:t>4</w:t>
          </w:r>
        </w:p>
        <w:p w14:paraId="058AB2A7" w14:textId="75DB33E8" w:rsidR="000A73AB" w:rsidRDefault="000A73AB" w:rsidP="0041038C">
          <w:pPr>
            <w:pStyle w:val="TOC1"/>
            <w:tabs>
              <w:tab w:val="right" w:leader="hyphen" w:pos="9608"/>
            </w:tabs>
          </w:pPr>
          <w:r>
            <w:t>Allocation to the Sector…………………………………………………………………  4</w:t>
          </w:r>
        </w:p>
        <w:p w14:paraId="7E5C19E4" w14:textId="10765F84" w:rsidR="000A73AB" w:rsidRDefault="000A73AB" w:rsidP="0041038C">
          <w:pPr>
            <w:pStyle w:val="TOC1"/>
            <w:tabs>
              <w:tab w:val="right" w:leader="hyphen" w:pos="9608"/>
            </w:tabs>
          </w:pPr>
          <w:r>
            <w:t>Six Year Trend Analysis………………………………………………………………   4</w:t>
          </w:r>
        </w:p>
        <w:p w14:paraId="42B96B9B" w14:textId="2DF7EB49" w:rsidR="0041038C" w:rsidRDefault="0041038C" w:rsidP="0041038C">
          <w:pPr>
            <w:pStyle w:val="TOC1"/>
            <w:tabs>
              <w:tab w:val="right" w:leader="hyphen" w:pos="9608"/>
            </w:tabs>
          </w:pPr>
          <w:r>
            <w:t>Measure</w:t>
          </w:r>
          <w:r>
            <w:rPr>
              <w:spacing w:val="-13"/>
            </w:rPr>
            <w:t xml:space="preserve"> </w:t>
          </w:r>
          <w:r>
            <w:t>of</w:t>
          </w:r>
          <w:r>
            <w:rPr>
              <w:spacing w:val="-8"/>
            </w:rPr>
            <w:t xml:space="preserve"> </w:t>
          </w:r>
          <w:r>
            <w:t>Value</w:t>
          </w:r>
          <w:r>
            <w:rPr>
              <w:spacing w:val="-11"/>
            </w:rPr>
            <w:t xml:space="preserve"> </w:t>
          </w:r>
          <w:r>
            <w:t>of</w:t>
          </w:r>
          <w:r>
            <w:rPr>
              <w:spacing w:val="-9"/>
            </w:rPr>
            <w:t xml:space="preserve"> </w:t>
          </w:r>
          <w:r>
            <w:t>the</w:t>
          </w:r>
          <w:r>
            <w:rPr>
              <w:spacing w:val="-10"/>
            </w:rPr>
            <w:t xml:space="preserve"> </w:t>
          </w:r>
          <w:r>
            <w:rPr>
              <w:spacing w:val="-2"/>
            </w:rPr>
            <w:t>Allocation</w:t>
          </w:r>
          <w:r>
            <w:tab/>
          </w:r>
          <w:r w:rsidR="008E48D7">
            <w:t>5</w:t>
          </w:r>
        </w:p>
        <w:p w14:paraId="6C482EBA" w14:textId="6ED5CB6B" w:rsidR="0041038C" w:rsidRDefault="0041038C" w:rsidP="008E48D7">
          <w:pPr>
            <w:pStyle w:val="TOC1"/>
            <w:tabs>
              <w:tab w:val="left" w:pos="9608"/>
            </w:tabs>
          </w:pPr>
          <w:r>
            <w:rPr>
              <w:noProof/>
            </w:rPr>
            <mc:AlternateContent>
              <mc:Choice Requires="wps">
                <w:drawing>
                  <wp:anchor distT="0" distB="0" distL="0" distR="0" simplePos="0" relativeHeight="251665408" behindDoc="1" locked="0" layoutInCell="1" allowOverlap="1" wp14:anchorId="7C9CAB70" wp14:editId="2169E1E6">
                    <wp:simplePos x="0" y="0"/>
                    <wp:positionH relativeFrom="page">
                      <wp:posOffset>3373246</wp:posOffset>
                    </wp:positionH>
                    <wp:positionV relativeFrom="paragraph">
                      <wp:posOffset>332264</wp:posOffset>
                    </wp:positionV>
                    <wp:extent cx="29400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0" cy="1270"/>
                            </a:xfrm>
                            <a:custGeom>
                              <a:avLst/>
                              <a:gdLst/>
                              <a:ahLst/>
                              <a:cxnLst/>
                              <a:rect l="l" t="t" r="r" b="b"/>
                              <a:pathLst>
                                <a:path w="2940050">
                                  <a:moveTo>
                                    <a:pt x="0" y="0"/>
                                  </a:moveTo>
                                  <a:lnTo>
                                    <a:pt x="293959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DD7194E" id="Graphic 11" o:spid="_x0000_s1026" style="position:absolute;margin-left:265.6pt;margin-top:26.15pt;width:23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94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" path="m,l2939592,e" filled="f" strokeweight=".37253mm">
                    <v:stroke dashstyle="dash"/>
                    <v:path arrowok="t"/>
                    <w10:wrap anchorx="page"/>
                  </v:shape>
                </w:pict>
              </mc:Fallback>
            </mc:AlternateContent>
          </w:r>
          <w:r>
            <w:rPr>
              <w:noProof/>
            </w:rPr>
            <mc:AlternateContent>
              <mc:Choice Requires="wps">
                <w:drawing>
                  <wp:anchor distT="0" distB="0" distL="0" distR="0" simplePos="0" relativeHeight="251666432" behindDoc="1" locked="0" layoutInCell="1" allowOverlap="1" wp14:anchorId="760BF1EB" wp14:editId="434CBB82">
                    <wp:simplePos x="0" y="0"/>
                    <wp:positionH relativeFrom="page">
                      <wp:posOffset>2397505</wp:posOffset>
                    </wp:positionH>
                    <wp:positionV relativeFrom="paragraph">
                      <wp:posOffset>330755</wp:posOffset>
                    </wp:positionV>
                    <wp:extent cx="3903979"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3979" cy="1270"/>
                            </a:xfrm>
                            <a:custGeom>
                              <a:avLst/>
                              <a:gdLst/>
                              <a:ahLst/>
                              <a:cxnLst/>
                              <a:rect l="l" t="t" r="r" b="b"/>
                              <a:pathLst>
                                <a:path w="3903979">
                                  <a:moveTo>
                                    <a:pt x="0" y="0"/>
                                  </a:moveTo>
                                  <a:lnTo>
                                    <a:pt x="390357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96B395B" id="Graphic 12" o:spid="_x0000_s1026" style="position:absolute;margin-left:188.8pt;margin-top:26.05pt;width:307.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903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" path="m,l3903573,e" filled="f" strokeweight=".37253mm">
                    <v:stroke dashstyle="dash"/>
                    <v:path arrowok="t"/>
                    <w10:wrap anchorx="page"/>
                  </v:shape>
                </w:pict>
              </mc:Fallback>
            </mc:AlternateContent>
          </w:r>
          <w:r w:rsidR="008E48D7">
            <w:rPr>
              <w:spacing w:val="-7"/>
            </w:rPr>
            <w:t>Recommendations</w:t>
          </w:r>
          <w:r w:rsidR="008E48D7">
            <w:rPr>
              <w:spacing w:val="-7"/>
            </w:rPr>
            <w:tab/>
            <w:t>7</w:t>
          </w:r>
        </w:p>
        <w:p w14:paraId="28359746" w14:textId="5534DE17" w:rsidR="0041038C" w:rsidRDefault="0041038C" w:rsidP="0041038C">
          <w:pPr>
            <w:pStyle w:val="TOC1"/>
            <w:tabs>
              <w:tab w:val="right" w:pos="9722"/>
            </w:tabs>
            <w:spacing w:before="357"/>
          </w:pPr>
          <w:r>
            <w:rPr>
              <w:noProof/>
            </w:rPr>
            <mc:AlternateContent>
              <mc:Choice Requires="wps">
                <w:drawing>
                  <wp:anchor distT="0" distB="0" distL="0" distR="0" simplePos="0" relativeHeight="251667456" behindDoc="1" locked="0" layoutInCell="1" allowOverlap="1" wp14:anchorId="71C23CDF" wp14:editId="43A61E43">
                    <wp:simplePos x="0" y="0"/>
                    <wp:positionH relativeFrom="page">
                      <wp:posOffset>1704085</wp:posOffset>
                    </wp:positionH>
                    <wp:positionV relativeFrom="paragraph">
                      <wp:posOffset>330516</wp:posOffset>
                    </wp:positionV>
                    <wp:extent cx="461137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1370" cy="1270"/>
                            </a:xfrm>
                            <a:custGeom>
                              <a:avLst/>
                              <a:gdLst/>
                              <a:ahLst/>
                              <a:cxnLst/>
                              <a:rect l="l" t="t" r="r" b="b"/>
                              <a:pathLst>
                                <a:path w="4611370">
                                  <a:moveTo>
                                    <a:pt x="0" y="0"/>
                                  </a:moveTo>
                                  <a:lnTo>
                                    <a:pt x="461086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380B5A3" id="Graphic 13" o:spid="_x0000_s1026" style="position:absolute;margin-left:134.2pt;margin-top:26pt;width:363.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461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" path="m,l4610862,e" filled="f" strokeweight=".37253mm">
                    <v:stroke dashstyle="dash"/>
                    <v:path arrowok="t"/>
                    <w10:wrap anchorx="page"/>
                  </v:shape>
                </w:pict>
              </mc:Fallback>
            </mc:AlternateContent>
          </w:r>
        </w:p>
      </w:sdtContent>
    </w:sdt>
    <w:p w14:paraId="680CE516" w14:textId="77777777" w:rsidR="0041038C" w:rsidRDefault="0041038C" w:rsidP="0041038C">
      <w:pPr>
        <w:pStyle w:val="TOC1"/>
        <w:rPr>
          <w:spacing w:val="-2"/>
        </w:rPr>
      </w:pPr>
    </w:p>
    <w:p w14:paraId="6A98D9F1" w14:textId="77777777" w:rsidR="007F7D4C" w:rsidRPr="007F7D4C" w:rsidRDefault="007F7D4C" w:rsidP="007F7D4C"/>
    <w:p w14:paraId="349589AB" w14:textId="77777777" w:rsidR="007F7D4C" w:rsidRPr="007F7D4C" w:rsidRDefault="007F7D4C" w:rsidP="007F7D4C"/>
    <w:p w14:paraId="31B77905" w14:textId="7373CBCB" w:rsidR="0041038C" w:rsidRPr="008E48D7" w:rsidRDefault="007F7D4C" w:rsidP="007F7D4C">
      <w:pPr>
        <w:tabs>
          <w:tab w:val="left" w:pos="3502"/>
        </w:tabs>
        <w:rPr>
          <w:b/>
          <w:bCs/>
        </w:rPr>
      </w:pPr>
      <w:r>
        <w:tab/>
      </w:r>
      <w:bookmarkStart w:id="2" w:name="_TOC_250002"/>
      <w:bookmarkEnd w:id="2"/>
      <w:r w:rsidR="0041038C" w:rsidRPr="008E48D7">
        <w:rPr>
          <w:b/>
          <w:bCs/>
          <w:spacing w:val="-2"/>
        </w:rPr>
        <w:t>ACRONYMS</w:t>
      </w:r>
    </w:p>
    <w:p w14:paraId="36F362EE" w14:textId="77777777" w:rsidR="0041038C" w:rsidRDefault="0041038C" w:rsidP="0041038C">
      <w:pPr>
        <w:pStyle w:val="BodyText"/>
        <w:tabs>
          <w:tab w:val="left" w:pos="2101"/>
        </w:tabs>
        <w:spacing w:line="276" w:lineRule="auto"/>
        <w:ind w:left="874" w:right="5936"/>
      </w:pPr>
      <w:r>
        <w:rPr>
          <w:spacing w:val="-4"/>
        </w:rPr>
        <w:t>CSJ</w:t>
      </w:r>
      <w:r>
        <w:tab/>
      </w:r>
      <w:r>
        <w:rPr>
          <w:spacing w:val="-32"/>
        </w:rPr>
        <w:t xml:space="preserve"> </w:t>
      </w:r>
      <w:r>
        <w:t>Centre for Social Justice</w:t>
      </w:r>
    </w:p>
    <w:p w14:paraId="322716CF" w14:textId="44959746" w:rsidR="0041038C" w:rsidRDefault="0041038C" w:rsidP="0041038C">
      <w:pPr>
        <w:pStyle w:val="BodyText"/>
        <w:tabs>
          <w:tab w:val="left" w:pos="2129"/>
        </w:tabs>
        <w:spacing w:line="276" w:lineRule="auto"/>
        <w:ind w:left="874" w:right="3591"/>
      </w:pPr>
      <w:r>
        <w:rPr>
          <w:spacing w:val="-4"/>
        </w:rPr>
        <w:t>LGA</w:t>
      </w:r>
      <w:r>
        <w:tab/>
        <w:t>Local Government A</w:t>
      </w:r>
      <w:r w:rsidR="008E48D7">
        <w:t>rea</w:t>
      </w:r>
    </w:p>
    <w:p w14:paraId="43ED2327" w14:textId="327F4AB1" w:rsidR="008E48D7" w:rsidRDefault="008E48D7" w:rsidP="0041038C">
      <w:pPr>
        <w:pStyle w:val="BodyText"/>
        <w:tabs>
          <w:tab w:val="left" w:pos="2142"/>
        </w:tabs>
        <w:ind w:left="874"/>
        <w:rPr>
          <w:spacing w:val="-5"/>
        </w:rPr>
      </w:pPr>
      <w:r>
        <w:rPr>
          <w:spacing w:val="-5"/>
        </w:rPr>
        <w:t>GHG</w:t>
      </w:r>
      <w:r>
        <w:rPr>
          <w:spacing w:val="-5"/>
        </w:rPr>
        <w:tab/>
        <w:t>Green House Gas</w:t>
      </w:r>
    </w:p>
    <w:p w14:paraId="20DBD344" w14:textId="28076D37" w:rsidR="0041038C" w:rsidRDefault="0041038C" w:rsidP="0041038C">
      <w:pPr>
        <w:tabs>
          <w:tab w:val="left" w:pos="2129"/>
          <w:tab w:val="left" w:pos="2160"/>
        </w:tabs>
        <w:spacing w:before="41" w:line="276" w:lineRule="auto"/>
        <w:ind w:left="874" w:right="3160"/>
      </w:pPr>
      <w:r>
        <w:rPr>
          <w:spacing w:val="-4"/>
        </w:rPr>
        <w:t>NGN</w:t>
      </w:r>
      <w:r>
        <w:tab/>
      </w:r>
      <w:r>
        <w:rPr>
          <w:spacing w:val="-37"/>
        </w:rPr>
        <w:t xml:space="preserve"> </w:t>
      </w:r>
      <w:r>
        <w:t>Nigerian Naira</w:t>
      </w:r>
    </w:p>
    <w:p w14:paraId="2C44A6D4" w14:textId="77777777" w:rsidR="0041038C" w:rsidRDefault="0041038C" w:rsidP="0041038C">
      <w:pPr>
        <w:pStyle w:val="BodyText"/>
        <w:tabs>
          <w:tab w:val="left" w:pos="2114"/>
        </w:tabs>
        <w:spacing w:before="1"/>
        <w:ind w:left="874"/>
      </w:pPr>
      <w:r>
        <w:rPr>
          <w:spacing w:val="-4"/>
        </w:rPr>
        <w:t>SHWF</w:t>
      </w:r>
      <w:r>
        <w:tab/>
        <w:t>Smallholder</w:t>
      </w:r>
      <w:r>
        <w:rPr>
          <w:spacing w:val="-7"/>
        </w:rPr>
        <w:t xml:space="preserve"> </w:t>
      </w:r>
      <w:r>
        <w:t>Women</w:t>
      </w:r>
      <w:r>
        <w:rPr>
          <w:spacing w:val="-3"/>
        </w:rPr>
        <w:t xml:space="preserve"> </w:t>
      </w:r>
      <w:r>
        <w:rPr>
          <w:spacing w:val="-2"/>
        </w:rPr>
        <w:t>Farmers</w:t>
      </w:r>
    </w:p>
    <w:p w14:paraId="60C0E5A9" w14:textId="77777777" w:rsidR="0041038C" w:rsidRDefault="0041038C" w:rsidP="0041038C">
      <w:pPr>
        <w:pStyle w:val="BodyText"/>
        <w:tabs>
          <w:tab w:val="left" w:pos="2196"/>
        </w:tabs>
        <w:spacing w:before="40" w:line="276" w:lineRule="auto"/>
        <w:ind w:left="874" w:right="2996"/>
      </w:pPr>
      <w:r>
        <w:t>SWOFON</w:t>
      </w:r>
      <w:r>
        <w:rPr>
          <w:spacing w:val="80"/>
        </w:rPr>
        <w:t xml:space="preserve"> </w:t>
      </w:r>
      <w:r>
        <w:t>Smallholder</w:t>
      </w:r>
      <w:r>
        <w:rPr>
          <w:spacing w:val="-9"/>
        </w:rPr>
        <w:t xml:space="preserve"> </w:t>
      </w:r>
      <w:r>
        <w:t>Women</w:t>
      </w:r>
      <w:r>
        <w:rPr>
          <w:spacing w:val="-5"/>
        </w:rPr>
        <w:t xml:space="preserve"> </w:t>
      </w:r>
      <w:r>
        <w:t>Farmers</w:t>
      </w:r>
      <w:r>
        <w:rPr>
          <w:spacing w:val="-5"/>
        </w:rPr>
        <w:t xml:space="preserve"> </w:t>
      </w:r>
      <w:r>
        <w:t>Organization</w:t>
      </w:r>
      <w:r>
        <w:rPr>
          <w:spacing w:val="-5"/>
        </w:rPr>
        <w:t xml:space="preserve"> </w:t>
      </w:r>
      <w:r>
        <w:t>in</w:t>
      </w:r>
      <w:r>
        <w:rPr>
          <w:spacing w:val="-5"/>
        </w:rPr>
        <w:t xml:space="preserve"> </w:t>
      </w:r>
      <w:r>
        <w:t xml:space="preserve">Nigeria </w:t>
      </w:r>
      <w:r>
        <w:rPr>
          <w:spacing w:val="-4"/>
        </w:rPr>
        <w:t>USD</w:t>
      </w:r>
      <w:r>
        <w:tab/>
        <w:t>United States Dollar</w:t>
      </w:r>
    </w:p>
    <w:p w14:paraId="63376BA5" w14:textId="77777777" w:rsidR="0041038C" w:rsidRDefault="0041038C" w:rsidP="0041038C">
      <w:pPr>
        <w:pStyle w:val="BodyText"/>
        <w:spacing w:line="275" w:lineRule="exact"/>
        <w:sectPr w:rsidR="0041038C" w:rsidSect="000A73AB">
          <w:pgSz w:w="11910" w:h="16840"/>
          <w:pgMar w:top="1340" w:right="566" w:bottom="1260" w:left="566" w:header="0" w:footer="1074" w:gutter="0"/>
          <w:cols w:space="720"/>
          <w:titlePg/>
          <w:docGrid w:linePitch="299"/>
        </w:sectPr>
      </w:pPr>
    </w:p>
    <w:p w14:paraId="60297E51" w14:textId="77777777" w:rsidR="0041038C" w:rsidRDefault="0041038C" w:rsidP="0041038C">
      <w:pPr>
        <w:pStyle w:val="Heading2"/>
        <w:spacing w:before="79"/>
        <w:ind w:left="0" w:right="4609"/>
        <w:jc w:val="right"/>
      </w:pPr>
      <w:bookmarkStart w:id="3" w:name="_TOC_250001"/>
      <w:r>
        <w:lastRenderedPageBreak/>
        <w:t>List of</w:t>
      </w:r>
      <w:bookmarkEnd w:id="3"/>
      <w:r>
        <w:rPr>
          <w:spacing w:val="-2"/>
        </w:rPr>
        <w:t xml:space="preserve"> Tables</w:t>
      </w:r>
    </w:p>
    <w:p w14:paraId="32DFE06A" w14:textId="77777777" w:rsidR="0041038C" w:rsidRDefault="0041038C" w:rsidP="0041038C">
      <w:pPr>
        <w:pStyle w:val="BodyText"/>
        <w:rPr>
          <w:rFonts w:ascii="Arial"/>
          <w:b/>
        </w:rPr>
      </w:pPr>
    </w:p>
    <w:p w14:paraId="51B10711" w14:textId="77777777" w:rsidR="0041038C" w:rsidRDefault="0041038C" w:rsidP="0041038C">
      <w:pPr>
        <w:pStyle w:val="BodyText"/>
        <w:spacing w:before="125"/>
        <w:rPr>
          <w:rFonts w:ascii="Arial"/>
          <w:b/>
        </w:rPr>
      </w:pPr>
    </w:p>
    <w:p w14:paraId="0F68F8BC" w14:textId="77777777" w:rsidR="0041038C" w:rsidRDefault="0041038C" w:rsidP="0041038C">
      <w:pPr>
        <w:spacing w:before="1"/>
        <w:ind w:left="874"/>
      </w:pPr>
      <w:r>
        <w:rPr>
          <w:sz w:val="24"/>
        </w:rPr>
        <w:t>Table</w:t>
      </w:r>
      <w:r>
        <w:rPr>
          <w:spacing w:val="-6"/>
          <w:sz w:val="24"/>
        </w:rPr>
        <w:t xml:space="preserve"> </w:t>
      </w:r>
      <w:r>
        <w:rPr>
          <w:sz w:val="24"/>
        </w:rPr>
        <w:t>1:</w:t>
      </w:r>
      <w:r>
        <w:rPr>
          <w:spacing w:val="-5"/>
          <w:sz w:val="24"/>
        </w:rPr>
        <w:t xml:space="preserve"> </w:t>
      </w:r>
      <w:r>
        <w:t>Allocation</w:t>
      </w:r>
      <w:r>
        <w:rPr>
          <w:spacing w:val="-5"/>
        </w:rPr>
        <w:t xml:space="preserve"> </w:t>
      </w:r>
      <w:r>
        <w:t>to</w:t>
      </w:r>
      <w:r>
        <w:rPr>
          <w:spacing w:val="-7"/>
        </w:rPr>
        <w:t xml:space="preserve"> </w:t>
      </w:r>
      <w:r>
        <w:t>Agriculture</w:t>
      </w:r>
      <w:r>
        <w:rPr>
          <w:spacing w:val="-5"/>
        </w:rPr>
        <w:t xml:space="preserve"> </w:t>
      </w:r>
      <w:r>
        <w:t>in</w:t>
      </w:r>
      <w:r>
        <w:rPr>
          <w:spacing w:val="-7"/>
        </w:rPr>
        <w:t xml:space="preserve"> </w:t>
      </w:r>
      <w:r>
        <w:t>Comparison</w:t>
      </w:r>
      <w:r>
        <w:rPr>
          <w:spacing w:val="-7"/>
        </w:rPr>
        <w:t xml:space="preserve"> </w:t>
      </w:r>
      <w:r>
        <w:t>to</w:t>
      </w:r>
      <w:r>
        <w:rPr>
          <w:spacing w:val="-7"/>
        </w:rPr>
        <w:t xml:space="preserve"> </w:t>
      </w:r>
      <w:r>
        <w:t>the</w:t>
      </w:r>
      <w:r>
        <w:rPr>
          <w:spacing w:val="-5"/>
        </w:rPr>
        <w:t xml:space="preserve"> </w:t>
      </w:r>
      <w:r>
        <w:t>Malabo</w:t>
      </w:r>
      <w:r>
        <w:rPr>
          <w:spacing w:val="-5"/>
        </w:rPr>
        <w:t xml:space="preserve"> </w:t>
      </w:r>
      <w:r>
        <w:rPr>
          <w:spacing w:val="-2"/>
        </w:rPr>
        <w:t>Benchmark</w:t>
      </w:r>
    </w:p>
    <w:p w14:paraId="491B0ACE" w14:textId="77777777" w:rsidR="0041038C" w:rsidRDefault="0041038C" w:rsidP="0041038C">
      <w:pPr>
        <w:pStyle w:val="BodyText"/>
        <w:spacing w:before="102"/>
        <w:rPr>
          <w:sz w:val="22"/>
        </w:rPr>
      </w:pPr>
    </w:p>
    <w:p w14:paraId="2D7A57C1" w14:textId="77777777" w:rsidR="0041038C" w:rsidRDefault="0041038C" w:rsidP="0041038C">
      <w:pPr>
        <w:ind w:left="874"/>
      </w:pPr>
      <w:r>
        <w:rPr>
          <w:sz w:val="24"/>
        </w:rPr>
        <w:t>Table</w:t>
      </w:r>
      <w:r>
        <w:rPr>
          <w:spacing w:val="-5"/>
          <w:sz w:val="24"/>
        </w:rPr>
        <w:t xml:space="preserve"> </w:t>
      </w:r>
      <w:r>
        <w:rPr>
          <w:sz w:val="24"/>
        </w:rPr>
        <w:t>2:</w:t>
      </w:r>
      <w:r>
        <w:rPr>
          <w:spacing w:val="-7"/>
          <w:sz w:val="24"/>
        </w:rPr>
        <w:t xml:space="preserve"> </w:t>
      </w:r>
      <w:r>
        <w:t>Trend</w:t>
      </w:r>
      <w:r>
        <w:rPr>
          <w:spacing w:val="-6"/>
        </w:rPr>
        <w:t xml:space="preserve"> </w:t>
      </w:r>
      <w:r>
        <w:t>of</w:t>
      </w:r>
      <w:r>
        <w:rPr>
          <w:spacing w:val="-2"/>
        </w:rPr>
        <w:t xml:space="preserve"> </w:t>
      </w:r>
      <w:r>
        <w:t>Agriculture</w:t>
      </w:r>
      <w:r>
        <w:rPr>
          <w:spacing w:val="-3"/>
        </w:rPr>
        <w:t xml:space="preserve"> </w:t>
      </w:r>
      <w:r>
        <w:t>Allocation</w:t>
      </w:r>
      <w:r>
        <w:rPr>
          <w:spacing w:val="-4"/>
        </w:rPr>
        <w:t xml:space="preserve"> </w:t>
      </w:r>
      <w:r>
        <w:t>in</w:t>
      </w:r>
      <w:r>
        <w:rPr>
          <w:spacing w:val="-4"/>
        </w:rPr>
        <w:t xml:space="preserve"> </w:t>
      </w:r>
      <w:r>
        <w:t>Oyo</w:t>
      </w:r>
      <w:r>
        <w:rPr>
          <w:spacing w:val="-3"/>
        </w:rPr>
        <w:t xml:space="preserve"> </w:t>
      </w:r>
      <w:r>
        <w:t>State</w:t>
      </w:r>
      <w:r>
        <w:rPr>
          <w:spacing w:val="-3"/>
        </w:rPr>
        <w:t xml:space="preserve"> </w:t>
      </w:r>
      <w:r>
        <w:t>Budget</w:t>
      </w:r>
      <w:r>
        <w:rPr>
          <w:spacing w:val="-2"/>
        </w:rPr>
        <w:t xml:space="preserve"> </w:t>
      </w:r>
      <w:r>
        <w:t>2021</w:t>
      </w:r>
      <w:r>
        <w:rPr>
          <w:spacing w:val="-6"/>
        </w:rPr>
        <w:t xml:space="preserve"> </w:t>
      </w:r>
      <w:r>
        <w:t>–</w:t>
      </w:r>
      <w:r>
        <w:rPr>
          <w:spacing w:val="-4"/>
        </w:rPr>
        <w:t xml:space="preserve"> 2026</w:t>
      </w:r>
    </w:p>
    <w:p w14:paraId="49855590" w14:textId="77777777" w:rsidR="0041038C" w:rsidRDefault="0041038C" w:rsidP="0041038C">
      <w:pPr>
        <w:pStyle w:val="BodyText"/>
        <w:spacing w:before="205"/>
        <w:rPr>
          <w:sz w:val="22"/>
        </w:rPr>
      </w:pPr>
    </w:p>
    <w:p w14:paraId="1B3055F9" w14:textId="77777777" w:rsidR="0041038C" w:rsidRDefault="0041038C" w:rsidP="0041038C">
      <w:pPr>
        <w:ind w:left="874"/>
      </w:pPr>
      <w:r>
        <w:rPr>
          <w:sz w:val="24"/>
        </w:rPr>
        <w:t>Table</w:t>
      </w:r>
      <w:r>
        <w:rPr>
          <w:spacing w:val="-8"/>
          <w:sz w:val="24"/>
        </w:rPr>
        <w:t xml:space="preserve"> </w:t>
      </w:r>
      <w:r>
        <w:rPr>
          <w:sz w:val="24"/>
        </w:rPr>
        <w:t>3:</w:t>
      </w:r>
      <w:r>
        <w:rPr>
          <w:spacing w:val="-6"/>
          <w:sz w:val="24"/>
        </w:rPr>
        <w:t xml:space="preserve"> </w:t>
      </w:r>
      <w:r>
        <w:t>Conversion</w:t>
      </w:r>
      <w:r>
        <w:rPr>
          <w:spacing w:val="-6"/>
        </w:rPr>
        <w:t xml:space="preserve"> </w:t>
      </w:r>
      <w:r>
        <w:t>Agriculture</w:t>
      </w:r>
      <w:r>
        <w:rPr>
          <w:spacing w:val="-6"/>
        </w:rPr>
        <w:t xml:space="preserve"> </w:t>
      </w:r>
      <w:r>
        <w:t>Allocation</w:t>
      </w:r>
      <w:r>
        <w:rPr>
          <w:spacing w:val="-8"/>
        </w:rPr>
        <w:t xml:space="preserve"> </w:t>
      </w:r>
      <w:r>
        <w:t>to</w:t>
      </w:r>
      <w:r>
        <w:rPr>
          <w:spacing w:val="-7"/>
        </w:rPr>
        <w:t xml:space="preserve"> </w:t>
      </w:r>
      <w:r>
        <w:rPr>
          <w:spacing w:val="-5"/>
        </w:rPr>
        <w:t>USD</w:t>
      </w:r>
    </w:p>
    <w:p w14:paraId="285EF113" w14:textId="77777777" w:rsidR="0041038C" w:rsidRDefault="0041038C" w:rsidP="0041038C">
      <w:pPr>
        <w:pStyle w:val="BodyText"/>
        <w:spacing w:before="105"/>
        <w:rPr>
          <w:sz w:val="22"/>
        </w:rPr>
      </w:pPr>
    </w:p>
    <w:p w14:paraId="077DC11D" w14:textId="77777777" w:rsidR="0041038C" w:rsidRDefault="0041038C" w:rsidP="0041038C">
      <w:pPr>
        <w:pStyle w:val="BodyText"/>
        <w:rPr>
          <w:sz w:val="22"/>
        </w:rPr>
      </w:pPr>
    </w:p>
    <w:p w14:paraId="7E662C9B" w14:textId="77777777" w:rsidR="0041038C" w:rsidRDefault="0041038C" w:rsidP="0041038C">
      <w:pPr>
        <w:pStyle w:val="BodyText"/>
        <w:rPr>
          <w:sz w:val="22"/>
        </w:rPr>
      </w:pPr>
    </w:p>
    <w:p w14:paraId="30CA238E" w14:textId="77777777" w:rsidR="0041038C" w:rsidRDefault="0041038C" w:rsidP="0041038C">
      <w:pPr>
        <w:pStyle w:val="BodyText"/>
        <w:spacing w:before="46"/>
        <w:rPr>
          <w:sz w:val="22"/>
        </w:rPr>
      </w:pPr>
    </w:p>
    <w:p w14:paraId="55C2D221" w14:textId="77777777" w:rsidR="0041038C" w:rsidRDefault="0041038C" w:rsidP="0041038C">
      <w:pPr>
        <w:pStyle w:val="Heading2"/>
        <w:spacing w:before="0"/>
        <w:ind w:left="0" w:right="4545"/>
        <w:jc w:val="right"/>
      </w:pPr>
      <w:bookmarkStart w:id="4" w:name="_TOC_250000"/>
      <w:r>
        <w:t>List of</w:t>
      </w:r>
      <w:r>
        <w:rPr>
          <w:spacing w:val="-1"/>
        </w:rPr>
        <w:t xml:space="preserve"> </w:t>
      </w:r>
      <w:bookmarkEnd w:id="4"/>
      <w:r>
        <w:rPr>
          <w:spacing w:val="-2"/>
        </w:rPr>
        <w:t>Charts</w:t>
      </w:r>
    </w:p>
    <w:p w14:paraId="2E042A22" w14:textId="77777777" w:rsidR="0041038C" w:rsidRDefault="0041038C" w:rsidP="0041038C">
      <w:pPr>
        <w:pStyle w:val="BodyText"/>
        <w:spacing w:before="84"/>
        <w:rPr>
          <w:rFonts w:ascii="Arial"/>
          <w:b/>
        </w:rPr>
      </w:pPr>
    </w:p>
    <w:p w14:paraId="70D134A3" w14:textId="77777777" w:rsidR="0041038C" w:rsidRDefault="0041038C" w:rsidP="0041038C">
      <w:pPr>
        <w:pStyle w:val="BodyText"/>
        <w:ind w:left="874"/>
      </w:pPr>
      <w:r>
        <w:t>Figure</w:t>
      </w:r>
      <w:r>
        <w:rPr>
          <w:spacing w:val="-4"/>
        </w:rPr>
        <w:t xml:space="preserve"> </w:t>
      </w:r>
      <w:r>
        <w:t>1:</w:t>
      </w:r>
      <w:r>
        <w:rPr>
          <w:spacing w:val="-3"/>
        </w:rPr>
        <w:t xml:space="preserve"> </w:t>
      </w:r>
      <w:r>
        <w:t>Total</w:t>
      </w:r>
      <w:r>
        <w:rPr>
          <w:spacing w:val="-7"/>
        </w:rPr>
        <w:t xml:space="preserve"> </w:t>
      </w:r>
      <w:r>
        <w:t>Allocation</w:t>
      </w:r>
      <w:r>
        <w:rPr>
          <w:spacing w:val="-4"/>
        </w:rPr>
        <w:t xml:space="preserve"> </w:t>
      </w:r>
      <w:r>
        <w:t>to</w:t>
      </w:r>
      <w:r>
        <w:rPr>
          <w:spacing w:val="-1"/>
        </w:rPr>
        <w:t xml:space="preserve"> </w:t>
      </w:r>
      <w:r>
        <w:t>the</w:t>
      </w:r>
      <w:r>
        <w:rPr>
          <w:spacing w:val="-4"/>
        </w:rPr>
        <w:t xml:space="preserve"> </w:t>
      </w:r>
      <w:r>
        <w:t>Agricultural</w:t>
      </w:r>
      <w:r>
        <w:rPr>
          <w:spacing w:val="-3"/>
        </w:rPr>
        <w:t xml:space="preserve"> </w:t>
      </w:r>
      <w:r>
        <w:rPr>
          <w:spacing w:val="-2"/>
        </w:rPr>
        <w:t>Sector</w:t>
      </w:r>
    </w:p>
    <w:p w14:paraId="206357A8" w14:textId="48737855" w:rsidR="0087162D" w:rsidRDefault="0041038C" w:rsidP="0087162D">
      <w:pPr>
        <w:pStyle w:val="BodyText"/>
        <w:spacing w:before="137" w:line="360" w:lineRule="auto"/>
        <w:ind w:left="874" w:right="1350"/>
        <w:rPr>
          <w:spacing w:val="-5"/>
        </w:rPr>
      </w:pPr>
      <w:r>
        <w:t>Figure</w:t>
      </w:r>
      <w:r>
        <w:rPr>
          <w:spacing w:val="-5"/>
        </w:rPr>
        <w:t xml:space="preserve"> </w:t>
      </w:r>
      <w:r>
        <w:t>2:</w:t>
      </w:r>
      <w:r>
        <w:rPr>
          <w:spacing w:val="-4"/>
        </w:rPr>
        <w:t xml:space="preserve"> </w:t>
      </w:r>
      <w:r>
        <w:t>Growth</w:t>
      </w:r>
      <w:r>
        <w:rPr>
          <w:spacing w:val="-4"/>
        </w:rPr>
        <w:t xml:space="preserve"> </w:t>
      </w:r>
      <w:r>
        <w:t>Pattern:</w:t>
      </w:r>
      <w:r>
        <w:rPr>
          <w:spacing w:val="-4"/>
        </w:rPr>
        <w:t xml:space="preserve"> </w:t>
      </w:r>
      <w:r>
        <w:t>State</w:t>
      </w:r>
      <w:r>
        <w:rPr>
          <w:spacing w:val="-6"/>
        </w:rPr>
        <w:t xml:space="preserve"> </w:t>
      </w:r>
      <w:r>
        <w:t>Budget</w:t>
      </w:r>
      <w:r>
        <w:rPr>
          <w:spacing w:val="-7"/>
        </w:rPr>
        <w:t xml:space="preserve"> </w:t>
      </w:r>
      <w:r>
        <w:t>Vs</w:t>
      </w:r>
      <w:r w:rsidR="0087162D">
        <w:t xml:space="preserve"> </w:t>
      </w:r>
      <w:r w:rsidR="0087162D">
        <w:rPr>
          <w:spacing w:val="-5"/>
        </w:rPr>
        <w:t>Agriculture Allocation</w:t>
      </w:r>
    </w:p>
    <w:p w14:paraId="24DD4CB3" w14:textId="1C98876C" w:rsidR="0041038C" w:rsidRDefault="0087162D" w:rsidP="0087162D">
      <w:pPr>
        <w:pStyle w:val="BodyText"/>
        <w:spacing w:before="137" w:line="360" w:lineRule="auto"/>
        <w:ind w:right="2700" w:firstLine="720"/>
      </w:pPr>
      <w:r>
        <w:t xml:space="preserve"> </w:t>
      </w:r>
      <w:r w:rsidR="0041038C">
        <w:t xml:space="preserve"> Figure 3: Agriculture Allocation 2021-2026 USD)</w:t>
      </w:r>
    </w:p>
    <w:p w14:paraId="5F3669C6" w14:textId="77777777" w:rsidR="0041038C" w:rsidRDefault="0041038C" w:rsidP="0041038C">
      <w:pPr>
        <w:pStyle w:val="BodyText"/>
      </w:pPr>
    </w:p>
    <w:p w14:paraId="4584ADEA" w14:textId="77777777" w:rsidR="00845D26" w:rsidRDefault="00845D26" w:rsidP="0041038C">
      <w:pPr>
        <w:pStyle w:val="BodyText"/>
      </w:pPr>
    </w:p>
    <w:p w14:paraId="0E10D3CF" w14:textId="77777777" w:rsidR="00845D26" w:rsidRDefault="00845D26" w:rsidP="0041038C">
      <w:pPr>
        <w:pStyle w:val="BodyText"/>
      </w:pPr>
    </w:p>
    <w:p w14:paraId="369A71F5" w14:textId="77777777" w:rsidR="00845D26" w:rsidRDefault="00845D26" w:rsidP="0041038C">
      <w:pPr>
        <w:pStyle w:val="BodyText"/>
      </w:pPr>
    </w:p>
    <w:p w14:paraId="5E12A1F6" w14:textId="77777777" w:rsidR="00845D26" w:rsidRDefault="00845D26" w:rsidP="0041038C">
      <w:pPr>
        <w:pStyle w:val="BodyText"/>
      </w:pPr>
    </w:p>
    <w:p w14:paraId="0BDC5208" w14:textId="77777777" w:rsidR="00845D26" w:rsidRDefault="00845D26" w:rsidP="0041038C">
      <w:pPr>
        <w:pStyle w:val="BodyText"/>
      </w:pPr>
    </w:p>
    <w:p w14:paraId="1E43B375" w14:textId="77777777" w:rsidR="00845D26" w:rsidRDefault="00845D26" w:rsidP="0041038C">
      <w:pPr>
        <w:pStyle w:val="BodyText"/>
      </w:pPr>
    </w:p>
    <w:p w14:paraId="26484BF9" w14:textId="77777777" w:rsidR="00845D26" w:rsidRDefault="00845D26" w:rsidP="0041038C">
      <w:pPr>
        <w:pStyle w:val="BodyText"/>
      </w:pPr>
    </w:p>
    <w:p w14:paraId="3E975956" w14:textId="77777777" w:rsidR="00845D26" w:rsidRDefault="00845D26" w:rsidP="0041038C">
      <w:pPr>
        <w:pStyle w:val="BodyText"/>
      </w:pPr>
    </w:p>
    <w:p w14:paraId="4F4B15D4" w14:textId="77777777" w:rsidR="00845D26" w:rsidRDefault="00845D26" w:rsidP="0041038C">
      <w:pPr>
        <w:pStyle w:val="BodyText"/>
      </w:pPr>
    </w:p>
    <w:p w14:paraId="0E913AD6" w14:textId="77777777" w:rsidR="00845D26" w:rsidRDefault="00845D26" w:rsidP="0041038C">
      <w:pPr>
        <w:pStyle w:val="BodyText"/>
      </w:pPr>
    </w:p>
    <w:p w14:paraId="748AEEE4" w14:textId="77777777" w:rsidR="00845D26" w:rsidRDefault="00845D26" w:rsidP="0041038C">
      <w:pPr>
        <w:pStyle w:val="BodyText"/>
      </w:pPr>
    </w:p>
    <w:p w14:paraId="10FBA827" w14:textId="77777777" w:rsidR="00845D26" w:rsidRDefault="00845D26" w:rsidP="0041038C">
      <w:pPr>
        <w:pStyle w:val="BodyText"/>
      </w:pPr>
    </w:p>
    <w:p w14:paraId="216E9572" w14:textId="77777777" w:rsidR="00845D26" w:rsidRDefault="00845D26" w:rsidP="0041038C">
      <w:pPr>
        <w:pStyle w:val="BodyText"/>
      </w:pPr>
    </w:p>
    <w:p w14:paraId="2A67EF83" w14:textId="77777777" w:rsidR="00845D26" w:rsidRDefault="00845D26" w:rsidP="0041038C">
      <w:pPr>
        <w:pStyle w:val="BodyText"/>
      </w:pPr>
    </w:p>
    <w:p w14:paraId="705C37CC" w14:textId="77777777" w:rsidR="00845D26" w:rsidRDefault="00845D26" w:rsidP="0041038C">
      <w:pPr>
        <w:pStyle w:val="BodyText"/>
      </w:pPr>
    </w:p>
    <w:p w14:paraId="1CD58AB1" w14:textId="77777777" w:rsidR="00845D26" w:rsidRDefault="00845D26" w:rsidP="0041038C">
      <w:pPr>
        <w:pStyle w:val="BodyText"/>
      </w:pPr>
    </w:p>
    <w:p w14:paraId="47366C43" w14:textId="77777777" w:rsidR="00845D26" w:rsidRDefault="00845D26" w:rsidP="0041038C">
      <w:pPr>
        <w:pStyle w:val="BodyText"/>
      </w:pPr>
    </w:p>
    <w:p w14:paraId="0DE41684" w14:textId="77777777" w:rsidR="00845D26" w:rsidRDefault="00845D26" w:rsidP="0041038C">
      <w:pPr>
        <w:pStyle w:val="BodyText"/>
      </w:pPr>
    </w:p>
    <w:p w14:paraId="02408712" w14:textId="229000E5" w:rsidR="00845D26" w:rsidRDefault="00845D26" w:rsidP="0041038C">
      <w:pPr>
        <w:pStyle w:val="BodyText"/>
      </w:pPr>
    </w:p>
    <w:p w14:paraId="097F0FAF" w14:textId="6A8972C8" w:rsidR="0087162D" w:rsidRDefault="0087162D" w:rsidP="0041038C">
      <w:pPr>
        <w:pStyle w:val="BodyText"/>
      </w:pPr>
    </w:p>
    <w:p w14:paraId="36054410" w14:textId="0310F8C0" w:rsidR="0087162D" w:rsidRDefault="0087162D" w:rsidP="0041038C">
      <w:pPr>
        <w:pStyle w:val="BodyText"/>
      </w:pPr>
    </w:p>
    <w:p w14:paraId="3D23968C" w14:textId="19534691" w:rsidR="0087162D" w:rsidRDefault="0087162D" w:rsidP="0041038C">
      <w:pPr>
        <w:pStyle w:val="BodyText"/>
      </w:pPr>
    </w:p>
    <w:p w14:paraId="2AC6DAA8" w14:textId="29BF186E" w:rsidR="0087162D" w:rsidRDefault="0087162D" w:rsidP="0041038C">
      <w:pPr>
        <w:pStyle w:val="BodyText"/>
      </w:pPr>
    </w:p>
    <w:p w14:paraId="2318ECAF" w14:textId="0E3CBC4F" w:rsidR="0087162D" w:rsidRDefault="0087162D" w:rsidP="0041038C">
      <w:pPr>
        <w:pStyle w:val="BodyText"/>
      </w:pPr>
    </w:p>
    <w:p w14:paraId="4B10E828" w14:textId="62A72EFB" w:rsidR="0087162D" w:rsidRDefault="0087162D" w:rsidP="0041038C">
      <w:pPr>
        <w:pStyle w:val="BodyText"/>
      </w:pPr>
    </w:p>
    <w:p w14:paraId="42C234F7" w14:textId="77777777" w:rsidR="0087162D" w:rsidRDefault="0087162D" w:rsidP="0041038C">
      <w:pPr>
        <w:pStyle w:val="BodyText"/>
      </w:pPr>
    </w:p>
    <w:p w14:paraId="32160045" w14:textId="00C95EEE" w:rsidR="009A580E" w:rsidRPr="007F7D4C" w:rsidRDefault="007F7D4C" w:rsidP="007F7D4C">
      <w:pPr>
        <w:pStyle w:val="Heading2"/>
        <w:tabs>
          <w:tab w:val="left" w:pos="1592"/>
        </w:tabs>
        <w:spacing w:before="0"/>
        <w:ind w:left="0"/>
        <w:jc w:val="both"/>
        <w:rPr>
          <w:color w:val="00B050"/>
        </w:rPr>
      </w:pPr>
      <w:r w:rsidRPr="007F7D4C">
        <w:rPr>
          <w:color w:val="00B050"/>
          <w:spacing w:val="-2"/>
        </w:rPr>
        <w:lastRenderedPageBreak/>
        <w:t xml:space="preserve">1. </w:t>
      </w:r>
      <w:r w:rsidR="009A580E" w:rsidRPr="007F7D4C">
        <w:rPr>
          <w:color w:val="00B050"/>
          <w:spacing w:val="-2"/>
        </w:rPr>
        <w:t>Introduction</w:t>
      </w:r>
    </w:p>
    <w:p w14:paraId="111529F1" w14:textId="0E09B44E" w:rsidR="00280348" w:rsidRDefault="00280348" w:rsidP="007F7D4C">
      <w:pPr>
        <w:pStyle w:val="NormalWeb"/>
        <w:spacing w:before="0" w:beforeAutospacing="0"/>
        <w:jc w:val="both"/>
        <w:rPr>
          <w:rFonts w:ascii="Arial" w:hAnsi="Arial" w:cs="Arial"/>
        </w:rPr>
      </w:pPr>
      <w:r w:rsidRPr="007F7D4C">
        <w:rPr>
          <w:rFonts w:ascii="Arial" w:hAnsi="Arial" w:cs="Arial"/>
        </w:rPr>
        <w:t xml:space="preserve">The Ministry of Agriculture and Natural Resources oversees the </w:t>
      </w:r>
      <w:r w:rsidR="007F7D4C">
        <w:rPr>
          <w:rFonts w:ascii="Arial" w:hAnsi="Arial" w:cs="Arial"/>
        </w:rPr>
        <w:t>A</w:t>
      </w:r>
      <w:r w:rsidRPr="007F7D4C">
        <w:rPr>
          <w:rFonts w:ascii="Arial" w:hAnsi="Arial" w:cs="Arial"/>
        </w:rPr>
        <w:t>gricultural sector in Oyo State, alongside the Tree Crops Development Unit, Oyo State Agribusiness Development Agency, and the Agric</w:t>
      </w:r>
      <w:r w:rsidR="001A6A4F">
        <w:rPr>
          <w:rFonts w:ascii="Arial" w:hAnsi="Arial" w:cs="Arial"/>
        </w:rPr>
        <w:t>ulture</w:t>
      </w:r>
      <w:r w:rsidRPr="007F7D4C">
        <w:rPr>
          <w:rFonts w:ascii="Arial" w:hAnsi="Arial" w:cs="Arial"/>
        </w:rPr>
        <w:t xml:space="preserve"> Credit Corporation. The combined allocations to these institutions constitute the total agriculture sector vote. This review examines the </w:t>
      </w:r>
      <w:r w:rsidRPr="007F7D4C">
        <w:rPr>
          <w:rStyle w:val="Strong"/>
          <w:rFonts w:ascii="Arial" w:hAnsi="Arial" w:cs="Arial"/>
          <w:b w:val="0"/>
        </w:rPr>
        <w:t xml:space="preserve">2026 proposed </w:t>
      </w:r>
      <w:r w:rsidR="007F7D4C">
        <w:rPr>
          <w:rStyle w:val="Strong"/>
          <w:rFonts w:ascii="Arial" w:hAnsi="Arial" w:cs="Arial"/>
          <w:b w:val="0"/>
        </w:rPr>
        <w:t>A</w:t>
      </w:r>
      <w:r w:rsidRPr="007F7D4C">
        <w:rPr>
          <w:rStyle w:val="Strong"/>
          <w:rFonts w:ascii="Arial" w:hAnsi="Arial" w:cs="Arial"/>
          <w:b w:val="0"/>
        </w:rPr>
        <w:t>griculture sector budget</w:t>
      </w:r>
      <w:r w:rsidRPr="007F7D4C">
        <w:rPr>
          <w:rFonts w:ascii="Arial" w:hAnsi="Arial" w:cs="Arial"/>
        </w:rPr>
        <w:t xml:space="preserve"> submitted to the Oyo State House of Assembly.</w:t>
      </w:r>
    </w:p>
    <w:p w14:paraId="6EC92906" w14:textId="3FCF2822" w:rsidR="007F7D4C" w:rsidRPr="007F7D4C" w:rsidRDefault="007F7D4C" w:rsidP="002D11E8">
      <w:pPr>
        <w:pStyle w:val="NormalWeb"/>
        <w:spacing w:before="0" w:beforeAutospacing="0" w:after="0" w:afterAutospacing="0"/>
        <w:jc w:val="both"/>
        <w:rPr>
          <w:rFonts w:ascii="Arial" w:hAnsi="Arial" w:cs="Arial"/>
          <w:b/>
          <w:bCs/>
          <w:color w:val="00B050"/>
        </w:rPr>
      </w:pPr>
      <w:r>
        <w:rPr>
          <w:rFonts w:ascii="Arial" w:hAnsi="Arial" w:cs="Arial"/>
        </w:rPr>
        <w:t xml:space="preserve"> </w:t>
      </w:r>
      <w:r w:rsidRPr="007F7D4C">
        <w:rPr>
          <w:rFonts w:ascii="Arial" w:hAnsi="Arial" w:cs="Arial"/>
          <w:b/>
          <w:bCs/>
          <w:color w:val="00B050"/>
        </w:rPr>
        <w:t>2. Allocation to the Sector</w:t>
      </w:r>
    </w:p>
    <w:p w14:paraId="514E7049" w14:textId="5A3E264C" w:rsidR="007F7D4C" w:rsidRDefault="007F7D4C" w:rsidP="002D11E8">
      <w:pPr>
        <w:pStyle w:val="NormalWeb"/>
        <w:spacing w:before="0" w:beforeAutospacing="0" w:after="0" w:afterAutospacing="0"/>
        <w:jc w:val="both"/>
        <w:rPr>
          <w:rFonts w:ascii="Arial" w:hAnsi="Arial" w:cs="Arial"/>
        </w:rPr>
      </w:pPr>
      <w:r>
        <w:rPr>
          <w:rFonts w:ascii="Arial" w:hAnsi="Arial" w:cs="Arial"/>
        </w:rPr>
        <w:t>Table 1 shows the allocation to the Sector</w:t>
      </w:r>
      <w:r w:rsidR="002D11E8">
        <w:rPr>
          <w:rFonts w:ascii="Arial" w:hAnsi="Arial" w:cs="Arial"/>
        </w:rPr>
        <w:t xml:space="preserve"> </w:t>
      </w:r>
      <w:r>
        <w:rPr>
          <w:rFonts w:ascii="Arial" w:hAnsi="Arial" w:cs="Arial"/>
        </w:rPr>
        <w:t>as a percentage of the overall budget in the context of the commitment in the Malabo 10% benchmark.</w:t>
      </w:r>
    </w:p>
    <w:p w14:paraId="4CCD6EAA" w14:textId="77777777" w:rsidR="002D11E8" w:rsidRDefault="002D11E8" w:rsidP="007F7D4C">
      <w:pPr>
        <w:ind w:left="874"/>
        <w:jc w:val="both"/>
        <w:rPr>
          <w:i/>
          <w:iCs/>
        </w:rPr>
      </w:pPr>
    </w:p>
    <w:p w14:paraId="73F6B1FA" w14:textId="5EB7D0AD" w:rsidR="009A580E" w:rsidRPr="007F7D4C" w:rsidRDefault="009A580E" w:rsidP="007F7D4C">
      <w:pPr>
        <w:ind w:left="874"/>
        <w:jc w:val="both"/>
        <w:rPr>
          <w:i/>
          <w:iCs/>
        </w:rPr>
      </w:pPr>
      <w:r w:rsidRPr="007F7D4C">
        <w:rPr>
          <w:i/>
          <w:iCs/>
        </w:rPr>
        <w:t>Table</w:t>
      </w:r>
      <w:r w:rsidRPr="007F7D4C">
        <w:rPr>
          <w:i/>
          <w:iCs/>
          <w:spacing w:val="-7"/>
        </w:rPr>
        <w:t xml:space="preserve"> </w:t>
      </w:r>
      <w:r w:rsidR="002D11E8">
        <w:rPr>
          <w:i/>
          <w:iCs/>
          <w:spacing w:val="-7"/>
        </w:rPr>
        <w:t>1</w:t>
      </w:r>
      <w:r w:rsidRPr="007F7D4C">
        <w:rPr>
          <w:i/>
          <w:iCs/>
        </w:rPr>
        <w:t>:</w:t>
      </w:r>
      <w:r w:rsidRPr="007F7D4C">
        <w:rPr>
          <w:i/>
          <w:iCs/>
          <w:spacing w:val="-3"/>
        </w:rPr>
        <w:t xml:space="preserve"> </w:t>
      </w:r>
      <w:r w:rsidRPr="007F7D4C">
        <w:rPr>
          <w:i/>
          <w:iCs/>
        </w:rPr>
        <w:t>Allocation</w:t>
      </w:r>
      <w:r w:rsidRPr="007F7D4C">
        <w:rPr>
          <w:i/>
          <w:iCs/>
          <w:spacing w:val="-7"/>
        </w:rPr>
        <w:t xml:space="preserve"> </w:t>
      </w:r>
      <w:r w:rsidRPr="007F7D4C">
        <w:rPr>
          <w:i/>
          <w:iCs/>
        </w:rPr>
        <w:t>to</w:t>
      </w:r>
      <w:r w:rsidRPr="007F7D4C">
        <w:rPr>
          <w:i/>
          <w:iCs/>
          <w:spacing w:val="-5"/>
        </w:rPr>
        <w:t xml:space="preserve"> </w:t>
      </w:r>
      <w:r w:rsidRPr="007F7D4C">
        <w:rPr>
          <w:i/>
          <w:iCs/>
        </w:rPr>
        <w:t>Agriculture</w:t>
      </w:r>
      <w:r w:rsidRPr="007F7D4C">
        <w:rPr>
          <w:i/>
          <w:iCs/>
          <w:spacing w:val="-5"/>
        </w:rPr>
        <w:t xml:space="preserve"> </w:t>
      </w:r>
      <w:r w:rsidRPr="007F7D4C">
        <w:rPr>
          <w:i/>
          <w:iCs/>
        </w:rPr>
        <w:t>in</w:t>
      </w:r>
      <w:r w:rsidRPr="007F7D4C">
        <w:rPr>
          <w:i/>
          <w:iCs/>
          <w:spacing w:val="-6"/>
        </w:rPr>
        <w:t xml:space="preserve"> </w:t>
      </w:r>
      <w:r w:rsidR="007F7D4C" w:rsidRPr="007F7D4C">
        <w:rPr>
          <w:i/>
          <w:iCs/>
          <w:spacing w:val="-6"/>
        </w:rPr>
        <w:t>C</w:t>
      </w:r>
      <w:r w:rsidRPr="007F7D4C">
        <w:rPr>
          <w:i/>
          <w:iCs/>
        </w:rPr>
        <w:t>omparison</w:t>
      </w:r>
      <w:r w:rsidRPr="007F7D4C">
        <w:rPr>
          <w:i/>
          <w:iCs/>
          <w:spacing w:val="-7"/>
        </w:rPr>
        <w:t xml:space="preserve"> </w:t>
      </w:r>
      <w:r w:rsidRPr="007F7D4C">
        <w:rPr>
          <w:i/>
          <w:iCs/>
        </w:rPr>
        <w:t>to</w:t>
      </w:r>
      <w:r w:rsidRPr="007F7D4C">
        <w:rPr>
          <w:i/>
          <w:iCs/>
          <w:spacing w:val="-5"/>
        </w:rPr>
        <w:t xml:space="preserve"> </w:t>
      </w:r>
      <w:r w:rsidRPr="007F7D4C">
        <w:rPr>
          <w:i/>
          <w:iCs/>
        </w:rPr>
        <w:t>the</w:t>
      </w:r>
      <w:r w:rsidRPr="007F7D4C">
        <w:rPr>
          <w:i/>
          <w:iCs/>
          <w:spacing w:val="-7"/>
        </w:rPr>
        <w:t xml:space="preserve"> </w:t>
      </w:r>
      <w:r w:rsidRPr="007F7D4C">
        <w:rPr>
          <w:i/>
          <w:iCs/>
        </w:rPr>
        <w:t>Malabo</w:t>
      </w:r>
      <w:r w:rsidRPr="007F7D4C">
        <w:rPr>
          <w:i/>
          <w:iCs/>
          <w:spacing w:val="-4"/>
        </w:rPr>
        <w:t xml:space="preserve"> </w:t>
      </w:r>
      <w:r w:rsidRPr="007F7D4C">
        <w:rPr>
          <w:i/>
          <w:iCs/>
          <w:spacing w:val="-2"/>
        </w:rPr>
        <w:t>Benchmark</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980"/>
        <w:gridCol w:w="1260"/>
        <w:gridCol w:w="1980"/>
        <w:gridCol w:w="1980"/>
      </w:tblGrid>
      <w:tr w:rsidR="009A580E" w14:paraId="4210AA2D" w14:textId="77777777" w:rsidTr="00685DF4">
        <w:trPr>
          <w:trHeight w:val="1264"/>
        </w:trPr>
        <w:tc>
          <w:tcPr>
            <w:tcW w:w="2250" w:type="dxa"/>
            <w:shd w:val="clear" w:color="auto" w:fill="E1EED9"/>
          </w:tcPr>
          <w:p w14:paraId="364B4D46" w14:textId="77777777" w:rsidR="009A580E" w:rsidRDefault="009A580E" w:rsidP="00591D42">
            <w:pPr>
              <w:pStyle w:val="TableParagraph"/>
              <w:spacing w:line="242" w:lineRule="auto"/>
              <w:ind w:right="109"/>
            </w:pPr>
            <w:r>
              <w:t>Overall State Budget</w:t>
            </w:r>
            <w:r>
              <w:rPr>
                <w:spacing w:val="-16"/>
              </w:rPr>
              <w:t xml:space="preserve"> </w:t>
            </w:r>
            <w:r>
              <w:t>Proposal</w:t>
            </w:r>
          </w:p>
        </w:tc>
        <w:tc>
          <w:tcPr>
            <w:tcW w:w="1980" w:type="dxa"/>
            <w:shd w:val="clear" w:color="auto" w:fill="E1EED9"/>
          </w:tcPr>
          <w:p w14:paraId="01E056CB" w14:textId="77777777" w:rsidR="009A580E" w:rsidRDefault="009A580E" w:rsidP="00591D42">
            <w:pPr>
              <w:pStyle w:val="TableParagraph"/>
              <w:spacing w:line="242" w:lineRule="auto"/>
            </w:pPr>
            <w:r>
              <w:t>Total</w:t>
            </w:r>
            <w:r>
              <w:rPr>
                <w:spacing w:val="-16"/>
              </w:rPr>
              <w:t xml:space="preserve"> </w:t>
            </w:r>
            <w:r>
              <w:t>Agric</w:t>
            </w:r>
            <w:r>
              <w:rPr>
                <w:spacing w:val="-15"/>
              </w:rPr>
              <w:t xml:space="preserve"> </w:t>
            </w:r>
            <w:r>
              <w:t xml:space="preserve">Sector </w:t>
            </w:r>
            <w:r>
              <w:rPr>
                <w:spacing w:val="-2"/>
              </w:rPr>
              <w:t>Proposal</w:t>
            </w:r>
          </w:p>
        </w:tc>
        <w:tc>
          <w:tcPr>
            <w:tcW w:w="1260" w:type="dxa"/>
            <w:shd w:val="clear" w:color="auto" w:fill="E1EED9"/>
          </w:tcPr>
          <w:p w14:paraId="166E4D7D" w14:textId="77777777" w:rsidR="009A580E" w:rsidRDefault="009A580E" w:rsidP="00591D42">
            <w:pPr>
              <w:pStyle w:val="TableParagraph"/>
            </w:pPr>
            <w:r>
              <w:rPr>
                <w:spacing w:val="-2"/>
              </w:rPr>
              <w:t xml:space="preserve">Percentage </w:t>
            </w:r>
            <w:r>
              <w:t xml:space="preserve">of Agric </w:t>
            </w:r>
            <w:r>
              <w:rPr>
                <w:spacing w:val="-2"/>
              </w:rPr>
              <w:t>Allocation</w:t>
            </w:r>
          </w:p>
          <w:p w14:paraId="209F808B" w14:textId="77777777" w:rsidR="009A580E" w:rsidRDefault="009A580E" w:rsidP="00591D42">
            <w:pPr>
              <w:pStyle w:val="TableParagraph"/>
              <w:spacing w:line="252" w:lineRule="exact"/>
            </w:pPr>
            <w:r>
              <w:t>of</w:t>
            </w:r>
            <w:r>
              <w:rPr>
                <w:spacing w:val="-16"/>
              </w:rPr>
              <w:t xml:space="preserve"> </w:t>
            </w:r>
            <w:r>
              <w:t xml:space="preserve">State </w:t>
            </w:r>
            <w:r>
              <w:rPr>
                <w:spacing w:val="-2"/>
              </w:rPr>
              <w:t>Budget</w:t>
            </w:r>
          </w:p>
        </w:tc>
        <w:tc>
          <w:tcPr>
            <w:tcW w:w="1980" w:type="dxa"/>
            <w:shd w:val="clear" w:color="auto" w:fill="E1EED9"/>
          </w:tcPr>
          <w:p w14:paraId="22130D98" w14:textId="77777777" w:rsidR="009A580E" w:rsidRDefault="009A580E" w:rsidP="00591D42">
            <w:pPr>
              <w:pStyle w:val="TableParagraph"/>
              <w:ind w:right="316"/>
            </w:pPr>
            <w:r>
              <w:t>10%</w:t>
            </w:r>
            <w:r>
              <w:rPr>
                <w:spacing w:val="-16"/>
              </w:rPr>
              <w:t xml:space="preserve"> </w:t>
            </w:r>
            <w:r>
              <w:t xml:space="preserve">Benchmark of the Malabo </w:t>
            </w:r>
            <w:r>
              <w:rPr>
                <w:spacing w:val="-2"/>
              </w:rPr>
              <w:t>Declaration</w:t>
            </w:r>
          </w:p>
        </w:tc>
        <w:tc>
          <w:tcPr>
            <w:tcW w:w="1980" w:type="dxa"/>
            <w:shd w:val="clear" w:color="auto" w:fill="E1EED9"/>
          </w:tcPr>
          <w:p w14:paraId="4FFD436E" w14:textId="77777777" w:rsidR="009A580E" w:rsidRDefault="009A580E" w:rsidP="00591D42">
            <w:pPr>
              <w:pStyle w:val="TableParagraph"/>
              <w:spacing w:line="242" w:lineRule="auto"/>
            </w:pPr>
            <w:r>
              <w:t xml:space="preserve">Balance of </w:t>
            </w:r>
            <w:r>
              <w:rPr>
                <w:spacing w:val="-2"/>
              </w:rPr>
              <w:t>Benchmark</w:t>
            </w:r>
          </w:p>
        </w:tc>
      </w:tr>
      <w:tr w:rsidR="009A580E" w14:paraId="7A8532DB" w14:textId="77777777" w:rsidTr="00685DF4">
        <w:trPr>
          <w:trHeight w:val="254"/>
        </w:trPr>
        <w:tc>
          <w:tcPr>
            <w:tcW w:w="2250" w:type="dxa"/>
          </w:tcPr>
          <w:p w14:paraId="145D6AAD" w14:textId="77777777" w:rsidR="009A580E" w:rsidRDefault="009A580E" w:rsidP="00591D42">
            <w:pPr>
              <w:pStyle w:val="TableParagraph"/>
              <w:spacing w:line="234" w:lineRule="exact"/>
            </w:pPr>
            <w:r>
              <w:rPr>
                <w:spacing w:val="-2"/>
              </w:rPr>
              <w:t>891,985,074,480.7</w:t>
            </w:r>
            <w:r w:rsidR="001C0F94">
              <w:rPr>
                <w:spacing w:val="-2"/>
              </w:rPr>
              <w:t>9</w:t>
            </w:r>
          </w:p>
        </w:tc>
        <w:tc>
          <w:tcPr>
            <w:tcW w:w="1980" w:type="dxa"/>
          </w:tcPr>
          <w:p w14:paraId="5ED218A8" w14:textId="77777777" w:rsidR="009A580E" w:rsidRDefault="00B82033" w:rsidP="00591D42">
            <w:pPr>
              <w:pStyle w:val="TableParagraph"/>
              <w:spacing w:line="234" w:lineRule="exact"/>
            </w:pPr>
            <w:r>
              <w:rPr>
                <w:spacing w:val="-2"/>
              </w:rPr>
              <w:t>19,987,210,324.16</w:t>
            </w:r>
          </w:p>
        </w:tc>
        <w:tc>
          <w:tcPr>
            <w:tcW w:w="1260" w:type="dxa"/>
          </w:tcPr>
          <w:p w14:paraId="3D08CC82" w14:textId="77777777" w:rsidR="009A580E" w:rsidRDefault="00B82033" w:rsidP="00591D42">
            <w:pPr>
              <w:pStyle w:val="TableParagraph"/>
              <w:spacing w:line="234" w:lineRule="exact"/>
            </w:pPr>
            <w:r>
              <w:rPr>
                <w:spacing w:val="-2"/>
              </w:rPr>
              <w:t>2.2</w:t>
            </w:r>
            <w:r w:rsidR="00A240F4">
              <w:rPr>
                <w:spacing w:val="-2"/>
              </w:rPr>
              <w:t>4</w:t>
            </w:r>
            <w:r w:rsidR="009A580E">
              <w:rPr>
                <w:spacing w:val="-2"/>
              </w:rPr>
              <w:t>%</w:t>
            </w:r>
          </w:p>
        </w:tc>
        <w:tc>
          <w:tcPr>
            <w:tcW w:w="1980" w:type="dxa"/>
          </w:tcPr>
          <w:p w14:paraId="159A6B26" w14:textId="77777777" w:rsidR="009A580E" w:rsidRDefault="009A580E" w:rsidP="00591D42">
            <w:pPr>
              <w:pStyle w:val="TableParagraph"/>
              <w:spacing w:line="234" w:lineRule="exact"/>
            </w:pPr>
            <w:r>
              <w:rPr>
                <w:spacing w:val="-2"/>
              </w:rPr>
              <w:t>8</w:t>
            </w:r>
            <w:r w:rsidR="00A240F4">
              <w:rPr>
                <w:spacing w:val="-2"/>
              </w:rPr>
              <w:t>9,198,507,448.08</w:t>
            </w:r>
          </w:p>
        </w:tc>
        <w:tc>
          <w:tcPr>
            <w:tcW w:w="1980" w:type="dxa"/>
          </w:tcPr>
          <w:p w14:paraId="600D5510" w14:textId="77777777" w:rsidR="009A580E" w:rsidRDefault="00A240F4" w:rsidP="00591D42">
            <w:pPr>
              <w:pStyle w:val="TableParagraph"/>
              <w:spacing w:line="234" w:lineRule="exact"/>
            </w:pPr>
            <w:r>
              <w:rPr>
                <w:spacing w:val="-2"/>
              </w:rPr>
              <w:t>69,211,297,123.92</w:t>
            </w:r>
          </w:p>
        </w:tc>
      </w:tr>
    </w:tbl>
    <w:p w14:paraId="62FCF8E9" w14:textId="77777777" w:rsidR="00B40270" w:rsidRPr="002D11E8" w:rsidRDefault="0021469D">
      <w:pPr>
        <w:rPr>
          <w:rFonts w:ascii="Arial" w:hAnsi="Arial" w:cs="Arial"/>
          <w:i/>
          <w:spacing w:val="-2"/>
          <w:sz w:val="24"/>
          <w:szCs w:val="24"/>
        </w:rPr>
      </w:pPr>
      <w:r>
        <w:rPr>
          <w:rFonts w:ascii="Times New Roman" w:hAnsi="Times New Roman" w:cs="Times New Roman"/>
          <w:b/>
          <w:i/>
          <w:sz w:val="24"/>
          <w:szCs w:val="24"/>
        </w:rPr>
        <w:t xml:space="preserve">          </w:t>
      </w:r>
      <w:r w:rsidR="009A580E" w:rsidRPr="002D11E8">
        <w:rPr>
          <w:rFonts w:ascii="Arial" w:hAnsi="Arial" w:cs="Arial"/>
          <w:b/>
          <w:i/>
          <w:sz w:val="24"/>
          <w:szCs w:val="24"/>
        </w:rPr>
        <w:t>Source:</w:t>
      </w:r>
      <w:r w:rsidR="009A580E" w:rsidRPr="002D11E8">
        <w:rPr>
          <w:rFonts w:ascii="Arial" w:hAnsi="Arial" w:cs="Arial"/>
          <w:b/>
          <w:i/>
          <w:spacing w:val="-2"/>
          <w:sz w:val="24"/>
          <w:szCs w:val="24"/>
        </w:rPr>
        <w:t xml:space="preserve"> </w:t>
      </w:r>
      <w:r w:rsidR="008F11B2" w:rsidRPr="002D11E8">
        <w:rPr>
          <w:rFonts w:ascii="Arial" w:hAnsi="Arial" w:cs="Arial"/>
          <w:i/>
          <w:sz w:val="24"/>
          <w:szCs w:val="24"/>
        </w:rPr>
        <w:t>2026</w:t>
      </w:r>
      <w:r w:rsidR="009A580E" w:rsidRPr="002D11E8">
        <w:rPr>
          <w:rFonts w:ascii="Arial" w:hAnsi="Arial" w:cs="Arial"/>
          <w:i/>
          <w:spacing w:val="-8"/>
          <w:sz w:val="24"/>
          <w:szCs w:val="24"/>
        </w:rPr>
        <w:t xml:space="preserve"> </w:t>
      </w:r>
      <w:r w:rsidR="009A580E" w:rsidRPr="002D11E8">
        <w:rPr>
          <w:rFonts w:ascii="Arial" w:hAnsi="Arial" w:cs="Arial"/>
          <w:i/>
          <w:sz w:val="24"/>
          <w:szCs w:val="24"/>
        </w:rPr>
        <w:t>State</w:t>
      </w:r>
      <w:r w:rsidR="009A580E" w:rsidRPr="002D11E8">
        <w:rPr>
          <w:rFonts w:ascii="Arial" w:hAnsi="Arial" w:cs="Arial"/>
          <w:i/>
          <w:spacing w:val="-1"/>
          <w:sz w:val="24"/>
          <w:szCs w:val="24"/>
        </w:rPr>
        <w:t xml:space="preserve"> </w:t>
      </w:r>
      <w:r w:rsidR="009A580E" w:rsidRPr="002D11E8">
        <w:rPr>
          <w:rFonts w:ascii="Arial" w:hAnsi="Arial" w:cs="Arial"/>
          <w:i/>
          <w:spacing w:val="-2"/>
          <w:sz w:val="24"/>
          <w:szCs w:val="24"/>
        </w:rPr>
        <w:t>Budget</w:t>
      </w:r>
      <w:r w:rsidR="00937F5C" w:rsidRPr="002D11E8">
        <w:rPr>
          <w:rFonts w:ascii="Arial" w:hAnsi="Arial" w:cs="Arial"/>
          <w:i/>
          <w:spacing w:val="-2"/>
          <w:sz w:val="24"/>
          <w:szCs w:val="24"/>
        </w:rPr>
        <w:t xml:space="preserve"> Proposal</w:t>
      </w:r>
    </w:p>
    <w:p w14:paraId="1DE5FE81" w14:textId="10E78D5D" w:rsidR="00672B7C" w:rsidRPr="001A6A4F" w:rsidRDefault="00355AC7" w:rsidP="00672B7C">
      <w:pPr>
        <w:widowControl/>
        <w:autoSpaceDE/>
        <w:autoSpaceDN/>
        <w:spacing w:before="100" w:beforeAutospacing="1" w:after="100" w:afterAutospacing="1"/>
        <w:jc w:val="both"/>
        <w:rPr>
          <w:rFonts w:ascii="Arial" w:eastAsia="Times New Roman" w:hAnsi="Arial" w:cs="Arial"/>
          <w:sz w:val="24"/>
          <w:szCs w:val="24"/>
        </w:rPr>
      </w:pPr>
      <w:r w:rsidRPr="001A6A4F">
        <w:rPr>
          <w:rFonts w:ascii="Arial" w:eastAsia="Times New Roman" w:hAnsi="Arial" w:cs="Arial"/>
          <w:sz w:val="24"/>
          <w:szCs w:val="24"/>
        </w:rPr>
        <w:t xml:space="preserve">A total of </w:t>
      </w:r>
      <w:r w:rsidRPr="001A6A4F">
        <w:rPr>
          <w:rFonts w:ascii="Arial" w:eastAsia="Times New Roman" w:hAnsi="Arial" w:cs="Arial"/>
          <w:bCs/>
          <w:sz w:val="24"/>
          <w:szCs w:val="24"/>
        </w:rPr>
        <w:t>₦19,987,210,324.16</w:t>
      </w:r>
      <w:r w:rsidRPr="001A6A4F">
        <w:rPr>
          <w:rFonts w:ascii="Arial" w:eastAsia="Times New Roman" w:hAnsi="Arial" w:cs="Arial"/>
          <w:sz w:val="24"/>
          <w:szCs w:val="24"/>
        </w:rPr>
        <w:t xml:space="preserve">, representing </w:t>
      </w:r>
      <w:r w:rsidRPr="001A6A4F">
        <w:rPr>
          <w:rFonts w:ascii="Arial" w:eastAsia="Times New Roman" w:hAnsi="Arial" w:cs="Arial"/>
          <w:bCs/>
          <w:sz w:val="24"/>
          <w:szCs w:val="24"/>
        </w:rPr>
        <w:t>2.24%</w:t>
      </w:r>
      <w:r w:rsidRPr="001A6A4F">
        <w:rPr>
          <w:rFonts w:ascii="Arial" w:eastAsia="Times New Roman" w:hAnsi="Arial" w:cs="Arial"/>
          <w:sz w:val="24"/>
          <w:szCs w:val="24"/>
        </w:rPr>
        <w:t xml:space="preserve"> of Oyo State’s proposed </w:t>
      </w:r>
      <w:r w:rsidRPr="001A6A4F">
        <w:rPr>
          <w:rFonts w:ascii="Arial" w:eastAsia="Times New Roman" w:hAnsi="Arial" w:cs="Arial"/>
          <w:bCs/>
          <w:sz w:val="24"/>
          <w:szCs w:val="24"/>
        </w:rPr>
        <w:t>₦891,985,074,480.79</w:t>
      </w:r>
      <w:r w:rsidRPr="001A6A4F">
        <w:rPr>
          <w:rFonts w:ascii="Arial" w:eastAsia="Times New Roman" w:hAnsi="Arial" w:cs="Arial"/>
          <w:sz w:val="24"/>
          <w:szCs w:val="24"/>
        </w:rPr>
        <w:t xml:space="preserve"> budget for the 2026 fiscal year, has been allocated to the </w:t>
      </w:r>
      <w:r w:rsidR="001A6A4F">
        <w:rPr>
          <w:rFonts w:ascii="Arial" w:eastAsia="Times New Roman" w:hAnsi="Arial" w:cs="Arial"/>
          <w:sz w:val="24"/>
          <w:szCs w:val="24"/>
        </w:rPr>
        <w:t>A</w:t>
      </w:r>
      <w:r w:rsidRPr="001A6A4F">
        <w:rPr>
          <w:rFonts w:ascii="Arial" w:eastAsia="Times New Roman" w:hAnsi="Arial" w:cs="Arial"/>
          <w:sz w:val="24"/>
          <w:szCs w:val="24"/>
        </w:rPr>
        <w:t xml:space="preserve">griculture </w:t>
      </w:r>
      <w:r w:rsidR="001A6A4F">
        <w:rPr>
          <w:rFonts w:ascii="Arial" w:eastAsia="Times New Roman" w:hAnsi="Arial" w:cs="Arial"/>
          <w:sz w:val="24"/>
          <w:szCs w:val="24"/>
        </w:rPr>
        <w:t>S</w:t>
      </w:r>
      <w:r w:rsidRPr="001A6A4F">
        <w:rPr>
          <w:rFonts w:ascii="Arial" w:eastAsia="Times New Roman" w:hAnsi="Arial" w:cs="Arial"/>
          <w:sz w:val="24"/>
          <w:szCs w:val="24"/>
        </w:rPr>
        <w:t xml:space="preserve">ector. </w:t>
      </w:r>
      <w:r w:rsidR="00672B7C" w:rsidRPr="001A6A4F">
        <w:rPr>
          <w:rFonts w:ascii="Arial" w:eastAsia="Times New Roman" w:hAnsi="Arial" w:cs="Arial"/>
          <w:sz w:val="24"/>
          <w:szCs w:val="24"/>
        </w:rPr>
        <w:t xml:space="preserve">While this is a nominal increase in the </w:t>
      </w:r>
      <w:r w:rsidR="00672B7C" w:rsidRPr="001A6A4F">
        <w:rPr>
          <w:rFonts w:ascii="Arial" w:eastAsia="Times New Roman" w:hAnsi="Arial" w:cs="Arial"/>
          <w:iCs/>
          <w:sz w:val="24"/>
          <w:szCs w:val="24"/>
        </w:rPr>
        <w:t>amount</w:t>
      </w:r>
      <w:r w:rsidR="00672B7C" w:rsidRPr="001A6A4F">
        <w:rPr>
          <w:rFonts w:ascii="Arial" w:eastAsia="Times New Roman" w:hAnsi="Arial" w:cs="Arial"/>
          <w:sz w:val="24"/>
          <w:szCs w:val="24"/>
        </w:rPr>
        <w:t xml:space="preserve"> allocated compared to the 2025 approved budget (N14.56bn), the </w:t>
      </w:r>
      <w:r w:rsidR="00672B7C" w:rsidRPr="001A6A4F">
        <w:rPr>
          <w:rFonts w:ascii="Arial" w:eastAsia="Times New Roman" w:hAnsi="Arial" w:cs="Arial"/>
          <w:iCs/>
          <w:sz w:val="24"/>
          <w:szCs w:val="24"/>
        </w:rPr>
        <w:t>percentage share</w:t>
      </w:r>
      <w:r w:rsidR="00672B7C" w:rsidRPr="001A6A4F">
        <w:rPr>
          <w:rFonts w:ascii="Arial" w:eastAsia="Times New Roman" w:hAnsi="Arial" w:cs="Arial"/>
          <w:sz w:val="24"/>
          <w:szCs w:val="24"/>
        </w:rPr>
        <w:t xml:space="preserve"> remains critically low (2.24%), falling significantly short of the 10% Malabo benchmark. This leaves a substantial funding gap of </w:t>
      </w:r>
      <w:r w:rsidR="00672B7C" w:rsidRPr="001A6A4F">
        <w:rPr>
          <w:rFonts w:ascii="Arial" w:eastAsia="Times New Roman" w:hAnsi="Arial" w:cs="Arial"/>
          <w:bCs/>
          <w:sz w:val="24"/>
          <w:szCs w:val="24"/>
        </w:rPr>
        <w:t>₦69,211,297,123.92</w:t>
      </w:r>
      <w:r w:rsidR="00672B7C" w:rsidRPr="001A6A4F">
        <w:rPr>
          <w:rFonts w:ascii="Arial" w:eastAsia="Times New Roman" w:hAnsi="Arial" w:cs="Arial"/>
          <w:sz w:val="24"/>
          <w:szCs w:val="24"/>
        </w:rPr>
        <w:t xml:space="preserve">, highlighting the need for increased investment if the state is to meet </w:t>
      </w:r>
      <w:r w:rsidR="001A6A4F">
        <w:rPr>
          <w:rFonts w:ascii="Arial" w:eastAsia="Times New Roman" w:hAnsi="Arial" w:cs="Arial"/>
          <w:sz w:val="24"/>
          <w:szCs w:val="24"/>
        </w:rPr>
        <w:t>developmental</w:t>
      </w:r>
      <w:r w:rsidR="00672B7C" w:rsidRPr="001A6A4F">
        <w:rPr>
          <w:rFonts w:ascii="Arial" w:eastAsia="Times New Roman" w:hAnsi="Arial" w:cs="Arial"/>
          <w:sz w:val="24"/>
          <w:szCs w:val="24"/>
        </w:rPr>
        <w:t xml:space="preserve"> commitments and fully unlock the potential of its </w:t>
      </w:r>
      <w:r w:rsidR="001A6A4F">
        <w:rPr>
          <w:rFonts w:ascii="Arial" w:eastAsia="Times New Roman" w:hAnsi="Arial" w:cs="Arial"/>
          <w:sz w:val="24"/>
          <w:szCs w:val="24"/>
        </w:rPr>
        <w:t>A</w:t>
      </w:r>
      <w:r w:rsidR="00672B7C" w:rsidRPr="001A6A4F">
        <w:rPr>
          <w:rFonts w:ascii="Arial" w:eastAsia="Times New Roman" w:hAnsi="Arial" w:cs="Arial"/>
          <w:sz w:val="24"/>
          <w:szCs w:val="24"/>
        </w:rPr>
        <w:t>gricultur</w:t>
      </w:r>
      <w:r w:rsidR="001A6A4F">
        <w:rPr>
          <w:rFonts w:ascii="Arial" w:eastAsia="Times New Roman" w:hAnsi="Arial" w:cs="Arial"/>
          <w:sz w:val="24"/>
          <w:szCs w:val="24"/>
        </w:rPr>
        <w:t>e Sector</w:t>
      </w:r>
      <w:r w:rsidR="00672B7C" w:rsidRPr="001A6A4F">
        <w:rPr>
          <w:rFonts w:ascii="Arial" w:eastAsia="Times New Roman" w:hAnsi="Arial" w:cs="Arial"/>
          <w:sz w:val="24"/>
          <w:szCs w:val="24"/>
        </w:rPr>
        <w:t>.</w:t>
      </w:r>
    </w:p>
    <w:p w14:paraId="13025ADE" w14:textId="6F6036C7" w:rsidR="007F7D4C" w:rsidRPr="002D11E8" w:rsidRDefault="001A6A4F" w:rsidP="002D11E8">
      <w:pPr>
        <w:widowControl/>
        <w:autoSpaceDE/>
        <w:autoSpaceDN/>
        <w:spacing w:before="100" w:beforeAutospacing="1"/>
        <w:jc w:val="both"/>
        <w:rPr>
          <w:rFonts w:ascii="Arial" w:eastAsia="Times New Roman" w:hAnsi="Arial" w:cs="Arial"/>
          <w:b/>
          <w:bCs/>
          <w:color w:val="00B050"/>
          <w:sz w:val="24"/>
          <w:szCs w:val="24"/>
        </w:rPr>
      </w:pPr>
      <w:r w:rsidRPr="002D11E8">
        <w:rPr>
          <w:rFonts w:ascii="Arial" w:eastAsia="Times New Roman" w:hAnsi="Arial" w:cs="Arial"/>
          <w:b/>
          <w:bCs/>
          <w:color w:val="00B050"/>
          <w:sz w:val="24"/>
          <w:szCs w:val="24"/>
        </w:rPr>
        <w:t xml:space="preserve">3. </w:t>
      </w:r>
      <w:r w:rsidR="007F7D4C" w:rsidRPr="002D11E8">
        <w:rPr>
          <w:rFonts w:ascii="Arial" w:eastAsia="Times New Roman" w:hAnsi="Arial" w:cs="Arial"/>
          <w:b/>
          <w:bCs/>
          <w:color w:val="00B050"/>
          <w:sz w:val="24"/>
          <w:szCs w:val="24"/>
        </w:rPr>
        <w:t>Six Year Trend Analysis</w:t>
      </w:r>
    </w:p>
    <w:p w14:paraId="17F7386F" w14:textId="31E66AB1" w:rsidR="002D11E8" w:rsidRDefault="002D11E8" w:rsidP="002D11E8">
      <w:pPr>
        <w:widowControl/>
        <w:shd w:val="clear" w:color="auto" w:fill="FFFFFF"/>
        <w:autoSpaceDE/>
        <w:autoSpaceDN/>
        <w:spacing w:line="214" w:lineRule="atLeast"/>
        <w:rPr>
          <w:rFonts w:ascii="Arial" w:eastAsia="Times New Roman" w:hAnsi="Arial" w:cs="Arial"/>
          <w:color w:val="000000"/>
          <w:sz w:val="24"/>
          <w:szCs w:val="24"/>
        </w:rPr>
      </w:pPr>
      <w:r>
        <w:rPr>
          <w:rFonts w:ascii="Arial" w:eastAsia="Times New Roman" w:hAnsi="Arial" w:cs="Arial"/>
          <w:color w:val="000000"/>
          <w:sz w:val="24"/>
          <w:szCs w:val="24"/>
        </w:rPr>
        <w:t>Table 2 is the trend analysis for six years.</w:t>
      </w:r>
    </w:p>
    <w:p w14:paraId="6C436A62" w14:textId="77777777" w:rsidR="002D11E8" w:rsidRDefault="002D11E8" w:rsidP="002D11E8">
      <w:pPr>
        <w:widowControl/>
        <w:shd w:val="clear" w:color="auto" w:fill="FFFFFF"/>
        <w:autoSpaceDE/>
        <w:autoSpaceDN/>
        <w:spacing w:line="214" w:lineRule="atLeast"/>
        <w:rPr>
          <w:rFonts w:ascii="Arial" w:eastAsia="Times New Roman" w:hAnsi="Arial" w:cs="Arial"/>
          <w:color w:val="000000"/>
          <w:sz w:val="24"/>
          <w:szCs w:val="24"/>
        </w:rPr>
      </w:pPr>
    </w:p>
    <w:p w14:paraId="1B615802" w14:textId="023CA99C" w:rsidR="008F11B2" w:rsidRPr="002D11E8" w:rsidRDefault="008F537D" w:rsidP="002D11E8">
      <w:pPr>
        <w:widowControl/>
        <w:shd w:val="clear" w:color="auto" w:fill="FFFFFF"/>
        <w:autoSpaceDE/>
        <w:autoSpaceDN/>
        <w:spacing w:line="214" w:lineRule="atLeast"/>
        <w:rPr>
          <w:rFonts w:ascii="Arial" w:eastAsia="Times New Roman" w:hAnsi="Arial" w:cs="Arial"/>
          <w:color w:val="000000"/>
          <w:sz w:val="24"/>
          <w:szCs w:val="24"/>
        </w:rPr>
      </w:pPr>
      <w:r w:rsidRPr="002D11E8">
        <w:rPr>
          <w:rFonts w:ascii="Arial" w:eastAsia="Times New Roman" w:hAnsi="Arial" w:cs="Arial"/>
          <w:color w:val="000000"/>
          <w:sz w:val="24"/>
          <w:szCs w:val="24"/>
        </w:rPr>
        <w:t>Table 2</w:t>
      </w:r>
      <w:r w:rsidR="003A72C2" w:rsidRPr="002D11E8">
        <w:rPr>
          <w:rFonts w:ascii="Arial" w:eastAsia="Times New Roman" w:hAnsi="Arial" w:cs="Arial"/>
          <w:color w:val="000000"/>
          <w:sz w:val="24"/>
          <w:szCs w:val="24"/>
        </w:rPr>
        <w:t xml:space="preserve">: Trend of Agriculture Allocation in </w:t>
      </w:r>
      <w:r w:rsidR="002D11E8">
        <w:rPr>
          <w:rFonts w:ascii="Arial" w:eastAsia="Times New Roman" w:hAnsi="Arial" w:cs="Arial"/>
          <w:color w:val="000000"/>
          <w:sz w:val="24"/>
          <w:szCs w:val="24"/>
        </w:rPr>
        <w:t>Oyo</w:t>
      </w:r>
      <w:r w:rsidR="003A72C2" w:rsidRPr="002D11E8">
        <w:rPr>
          <w:rFonts w:ascii="Arial" w:eastAsia="Times New Roman" w:hAnsi="Arial" w:cs="Arial"/>
          <w:color w:val="000000"/>
          <w:sz w:val="24"/>
          <w:szCs w:val="24"/>
        </w:rPr>
        <w:t xml:space="preserve"> State Budget 202</w:t>
      </w:r>
      <w:r w:rsidR="002D11E8">
        <w:rPr>
          <w:rFonts w:ascii="Arial" w:eastAsia="Times New Roman" w:hAnsi="Arial" w:cs="Arial"/>
          <w:color w:val="000000"/>
          <w:sz w:val="24"/>
          <w:szCs w:val="24"/>
        </w:rPr>
        <w:t>1</w:t>
      </w:r>
      <w:r w:rsidR="003A72C2" w:rsidRPr="002D11E8">
        <w:rPr>
          <w:rFonts w:ascii="Arial" w:eastAsia="Times New Roman" w:hAnsi="Arial" w:cs="Arial"/>
          <w:color w:val="000000"/>
          <w:sz w:val="24"/>
          <w:szCs w:val="24"/>
        </w:rPr>
        <w:t xml:space="preserve"> – 2026</w:t>
      </w:r>
    </w:p>
    <w:tbl>
      <w:tblPr>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070"/>
        <w:gridCol w:w="2070"/>
        <w:gridCol w:w="1350"/>
        <w:gridCol w:w="1980"/>
        <w:gridCol w:w="1980"/>
      </w:tblGrid>
      <w:tr w:rsidR="008F11B2" w14:paraId="610C9706" w14:textId="77777777" w:rsidTr="00685DF4">
        <w:trPr>
          <w:trHeight w:val="903"/>
        </w:trPr>
        <w:tc>
          <w:tcPr>
            <w:tcW w:w="990" w:type="dxa"/>
            <w:shd w:val="clear" w:color="auto" w:fill="E1EED9"/>
          </w:tcPr>
          <w:p w14:paraId="6375A613" w14:textId="77777777" w:rsidR="008F11B2" w:rsidRDefault="008F11B2" w:rsidP="00591D42">
            <w:pPr>
              <w:pStyle w:val="TableParagraph"/>
              <w:spacing w:line="225" w:lineRule="exact"/>
              <w:rPr>
                <w:rFonts w:ascii="Arial"/>
                <w:b/>
                <w:sz w:val="20"/>
              </w:rPr>
            </w:pPr>
            <w:r>
              <w:rPr>
                <w:rFonts w:ascii="Arial"/>
                <w:b/>
                <w:spacing w:val="-4"/>
                <w:sz w:val="20"/>
              </w:rPr>
              <w:t>Year</w:t>
            </w:r>
          </w:p>
        </w:tc>
        <w:tc>
          <w:tcPr>
            <w:tcW w:w="2070" w:type="dxa"/>
            <w:shd w:val="clear" w:color="auto" w:fill="E1EED9"/>
          </w:tcPr>
          <w:p w14:paraId="33712575" w14:textId="77777777" w:rsidR="008F11B2" w:rsidRDefault="008F11B2" w:rsidP="00591D42">
            <w:pPr>
              <w:pStyle w:val="TableParagraph"/>
              <w:spacing w:line="225" w:lineRule="exact"/>
              <w:ind w:left="108"/>
              <w:rPr>
                <w:rFonts w:ascii="Arial"/>
                <w:b/>
                <w:sz w:val="20"/>
              </w:rPr>
            </w:pPr>
            <w:r>
              <w:rPr>
                <w:rFonts w:ascii="Arial"/>
                <w:b/>
                <w:sz w:val="20"/>
              </w:rPr>
              <w:t>Total</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2"/>
                <w:sz w:val="20"/>
              </w:rPr>
              <w:t>Budget</w:t>
            </w:r>
          </w:p>
          <w:p w14:paraId="16B6D6CB" w14:textId="77777777" w:rsidR="008F11B2" w:rsidRDefault="008F11B2" w:rsidP="00591D42">
            <w:pPr>
              <w:pStyle w:val="TableParagraph"/>
              <w:spacing w:before="1"/>
              <w:ind w:left="0"/>
              <w:rPr>
                <w:sz w:val="20"/>
              </w:rPr>
            </w:pPr>
          </w:p>
          <w:p w14:paraId="7F5AE2B0" w14:textId="77777777" w:rsidR="008F11B2" w:rsidRDefault="008F11B2" w:rsidP="00591D42">
            <w:pPr>
              <w:pStyle w:val="TableParagraph"/>
              <w:ind w:left="549"/>
              <w:rPr>
                <w:rFonts w:ascii="Arial"/>
                <w:b/>
                <w:sz w:val="20"/>
              </w:rPr>
            </w:pPr>
            <w:r>
              <w:rPr>
                <w:rFonts w:ascii="Arial"/>
                <w:b/>
                <w:spacing w:val="-4"/>
                <w:sz w:val="20"/>
              </w:rPr>
              <w:t>(NGN)</w:t>
            </w:r>
          </w:p>
        </w:tc>
        <w:tc>
          <w:tcPr>
            <w:tcW w:w="2070" w:type="dxa"/>
            <w:shd w:val="clear" w:color="auto" w:fill="E1EED9"/>
          </w:tcPr>
          <w:p w14:paraId="5CB77BF0" w14:textId="77777777" w:rsidR="008F11B2" w:rsidRDefault="008F11B2" w:rsidP="00591D42">
            <w:pPr>
              <w:pStyle w:val="TableParagraph"/>
              <w:ind w:left="152" w:right="147"/>
              <w:jc w:val="center"/>
              <w:rPr>
                <w:rFonts w:ascii="Arial"/>
                <w:b/>
                <w:sz w:val="20"/>
              </w:rPr>
            </w:pPr>
            <w:r>
              <w:rPr>
                <w:rFonts w:ascii="Arial"/>
                <w:b/>
                <w:sz w:val="20"/>
              </w:rPr>
              <w:t>Total</w:t>
            </w:r>
            <w:r>
              <w:rPr>
                <w:rFonts w:ascii="Arial"/>
                <w:b/>
                <w:spacing w:val="-14"/>
                <w:sz w:val="20"/>
              </w:rPr>
              <w:t xml:space="preserve"> </w:t>
            </w:r>
            <w:r>
              <w:rPr>
                <w:rFonts w:ascii="Arial"/>
                <w:b/>
                <w:sz w:val="20"/>
              </w:rPr>
              <w:t>Allocation</w:t>
            </w:r>
            <w:r>
              <w:rPr>
                <w:rFonts w:ascii="Arial"/>
                <w:b/>
                <w:spacing w:val="-14"/>
                <w:sz w:val="20"/>
              </w:rPr>
              <w:t xml:space="preserve"> </w:t>
            </w:r>
            <w:r>
              <w:rPr>
                <w:rFonts w:ascii="Arial"/>
                <w:b/>
                <w:sz w:val="20"/>
              </w:rPr>
              <w:t xml:space="preserve">to </w:t>
            </w:r>
            <w:r>
              <w:rPr>
                <w:rFonts w:ascii="Arial"/>
                <w:b/>
                <w:spacing w:val="-2"/>
                <w:sz w:val="20"/>
              </w:rPr>
              <w:t>Agriculture</w:t>
            </w:r>
          </w:p>
          <w:p w14:paraId="061A85BA" w14:textId="77777777" w:rsidR="008F11B2" w:rsidRDefault="008F11B2" w:rsidP="00591D42">
            <w:pPr>
              <w:pStyle w:val="TableParagraph"/>
              <w:ind w:left="5"/>
              <w:jc w:val="center"/>
              <w:rPr>
                <w:rFonts w:ascii="Arial"/>
                <w:b/>
                <w:sz w:val="20"/>
              </w:rPr>
            </w:pPr>
            <w:r>
              <w:rPr>
                <w:rFonts w:ascii="Arial"/>
                <w:b/>
                <w:spacing w:val="-4"/>
                <w:sz w:val="20"/>
              </w:rPr>
              <w:t>(NGN)</w:t>
            </w:r>
          </w:p>
        </w:tc>
        <w:tc>
          <w:tcPr>
            <w:tcW w:w="1350" w:type="dxa"/>
            <w:shd w:val="clear" w:color="auto" w:fill="E1EED9"/>
          </w:tcPr>
          <w:p w14:paraId="4288D463" w14:textId="77777777" w:rsidR="008F11B2" w:rsidRDefault="008F11B2" w:rsidP="00591D42">
            <w:pPr>
              <w:pStyle w:val="TableParagraph"/>
              <w:ind w:left="106" w:right="98"/>
              <w:rPr>
                <w:rFonts w:ascii="Arial"/>
                <w:b/>
                <w:sz w:val="20"/>
              </w:rPr>
            </w:pPr>
            <w:r>
              <w:rPr>
                <w:rFonts w:ascii="Arial"/>
                <w:b/>
                <w:spacing w:val="-2"/>
                <w:sz w:val="20"/>
              </w:rPr>
              <w:t xml:space="preserve">Percentage </w:t>
            </w:r>
            <w:r>
              <w:rPr>
                <w:rFonts w:ascii="Arial"/>
                <w:b/>
                <w:sz w:val="20"/>
              </w:rPr>
              <w:t xml:space="preserve">of Agric </w:t>
            </w:r>
            <w:r>
              <w:rPr>
                <w:rFonts w:ascii="Arial"/>
                <w:b/>
                <w:spacing w:val="-2"/>
                <w:sz w:val="20"/>
              </w:rPr>
              <w:t>Allocation</w:t>
            </w:r>
          </w:p>
          <w:p w14:paraId="1648AD10" w14:textId="77777777" w:rsidR="008F11B2" w:rsidRDefault="008F11B2" w:rsidP="00591D42">
            <w:pPr>
              <w:pStyle w:val="TableParagraph"/>
              <w:spacing w:line="213" w:lineRule="exact"/>
              <w:ind w:left="490"/>
              <w:rPr>
                <w:rFonts w:ascii="Arial"/>
                <w:b/>
                <w:sz w:val="20"/>
              </w:rPr>
            </w:pPr>
            <w:r>
              <w:rPr>
                <w:rFonts w:ascii="Arial"/>
                <w:b/>
                <w:spacing w:val="-5"/>
                <w:sz w:val="20"/>
              </w:rPr>
              <w:t>(%)</w:t>
            </w:r>
          </w:p>
        </w:tc>
        <w:tc>
          <w:tcPr>
            <w:tcW w:w="1980" w:type="dxa"/>
            <w:shd w:val="clear" w:color="auto" w:fill="E1EED9"/>
          </w:tcPr>
          <w:p w14:paraId="7D240325" w14:textId="77777777" w:rsidR="008F11B2" w:rsidRDefault="008F11B2" w:rsidP="00591D42">
            <w:pPr>
              <w:pStyle w:val="TableParagraph"/>
              <w:ind w:left="14"/>
              <w:jc w:val="center"/>
              <w:rPr>
                <w:rFonts w:ascii="Arial"/>
                <w:b/>
                <w:sz w:val="20"/>
              </w:rPr>
            </w:pPr>
            <w:r>
              <w:rPr>
                <w:rFonts w:ascii="Arial"/>
                <w:b/>
                <w:sz w:val="20"/>
              </w:rPr>
              <w:t>Malabo</w:t>
            </w:r>
            <w:r>
              <w:rPr>
                <w:rFonts w:ascii="Arial"/>
                <w:b/>
                <w:spacing w:val="-14"/>
                <w:sz w:val="20"/>
              </w:rPr>
              <w:t xml:space="preserve"> </w:t>
            </w:r>
            <w:r>
              <w:rPr>
                <w:rFonts w:ascii="Arial"/>
                <w:b/>
                <w:sz w:val="20"/>
              </w:rPr>
              <w:t xml:space="preserve">(10%) </w:t>
            </w:r>
            <w:r>
              <w:rPr>
                <w:rFonts w:ascii="Arial"/>
                <w:b/>
                <w:spacing w:val="-2"/>
                <w:sz w:val="20"/>
              </w:rPr>
              <w:t>Declaration Benchmark</w:t>
            </w:r>
          </w:p>
          <w:p w14:paraId="69999574" w14:textId="77777777" w:rsidR="008F11B2" w:rsidRDefault="008F11B2" w:rsidP="00591D42">
            <w:pPr>
              <w:pStyle w:val="TableParagraph"/>
              <w:spacing w:line="213" w:lineRule="exact"/>
              <w:ind w:left="14" w:right="1"/>
              <w:jc w:val="center"/>
              <w:rPr>
                <w:rFonts w:ascii="Arial"/>
                <w:b/>
                <w:sz w:val="20"/>
              </w:rPr>
            </w:pPr>
            <w:r>
              <w:rPr>
                <w:rFonts w:ascii="Arial"/>
                <w:b/>
                <w:spacing w:val="-4"/>
                <w:sz w:val="20"/>
              </w:rPr>
              <w:t>(NGN)</w:t>
            </w:r>
          </w:p>
        </w:tc>
        <w:tc>
          <w:tcPr>
            <w:tcW w:w="1980" w:type="dxa"/>
            <w:shd w:val="clear" w:color="auto" w:fill="E1EED9"/>
          </w:tcPr>
          <w:p w14:paraId="44077C73" w14:textId="77777777" w:rsidR="008F11B2" w:rsidRDefault="008F11B2" w:rsidP="00591D42">
            <w:pPr>
              <w:pStyle w:val="TableParagraph"/>
              <w:ind w:left="111" w:right="280"/>
              <w:rPr>
                <w:rFonts w:ascii="Arial"/>
                <w:b/>
                <w:sz w:val="20"/>
              </w:rPr>
            </w:pPr>
            <w:r>
              <w:rPr>
                <w:rFonts w:ascii="Arial"/>
                <w:b/>
                <w:sz w:val="20"/>
              </w:rPr>
              <w:t>Variation</w:t>
            </w:r>
            <w:r>
              <w:rPr>
                <w:rFonts w:ascii="Arial"/>
                <w:b/>
                <w:spacing w:val="-14"/>
                <w:sz w:val="20"/>
              </w:rPr>
              <w:t xml:space="preserve"> </w:t>
            </w:r>
            <w:r>
              <w:rPr>
                <w:rFonts w:ascii="Arial"/>
                <w:b/>
                <w:sz w:val="20"/>
              </w:rPr>
              <w:t>Against 10% Benchmark</w:t>
            </w:r>
          </w:p>
          <w:p w14:paraId="6E3E2489" w14:textId="77777777" w:rsidR="008F11B2" w:rsidRDefault="008F11B2" w:rsidP="00591D42">
            <w:pPr>
              <w:pStyle w:val="TableParagraph"/>
              <w:ind w:left="15"/>
              <w:jc w:val="center"/>
              <w:rPr>
                <w:rFonts w:ascii="Arial"/>
                <w:b/>
                <w:sz w:val="20"/>
              </w:rPr>
            </w:pPr>
            <w:r>
              <w:rPr>
                <w:rFonts w:ascii="Arial"/>
                <w:b/>
                <w:spacing w:val="-4"/>
                <w:sz w:val="20"/>
              </w:rPr>
              <w:t>(NGN)</w:t>
            </w:r>
          </w:p>
        </w:tc>
      </w:tr>
      <w:tr w:rsidR="008F11B2" w14:paraId="32A4FB10" w14:textId="77777777" w:rsidTr="00685DF4">
        <w:trPr>
          <w:trHeight w:val="226"/>
        </w:trPr>
        <w:tc>
          <w:tcPr>
            <w:tcW w:w="990" w:type="dxa"/>
          </w:tcPr>
          <w:p w14:paraId="3B0AB9BD" w14:textId="77777777" w:rsidR="008F11B2" w:rsidRDefault="008F11B2" w:rsidP="00591D42">
            <w:pPr>
              <w:pStyle w:val="TableParagraph"/>
              <w:spacing w:line="210" w:lineRule="exact"/>
              <w:rPr>
                <w:sz w:val="20"/>
              </w:rPr>
            </w:pPr>
            <w:r>
              <w:rPr>
                <w:spacing w:val="-4"/>
                <w:sz w:val="20"/>
              </w:rPr>
              <w:t>2021</w:t>
            </w:r>
          </w:p>
        </w:tc>
        <w:tc>
          <w:tcPr>
            <w:tcW w:w="2070" w:type="dxa"/>
          </w:tcPr>
          <w:p w14:paraId="25846B77" w14:textId="77777777" w:rsidR="008F11B2" w:rsidRDefault="008F11B2" w:rsidP="00591D42">
            <w:pPr>
              <w:pStyle w:val="TableParagraph"/>
              <w:spacing w:line="210" w:lineRule="exact"/>
              <w:ind w:left="108"/>
              <w:rPr>
                <w:sz w:val="20"/>
              </w:rPr>
            </w:pPr>
            <w:r>
              <w:rPr>
                <w:spacing w:val="-2"/>
                <w:sz w:val="20"/>
              </w:rPr>
              <w:t>268,770,964,860.01</w:t>
            </w:r>
          </w:p>
        </w:tc>
        <w:tc>
          <w:tcPr>
            <w:tcW w:w="2070" w:type="dxa"/>
          </w:tcPr>
          <w:p w14:paraId="641B8BF8" w14:textId="77777777" w:rsidR="008F11B2" w:rsidRDefault="008F11B2" w:rsidP="00591D42">
            <w:pPr>
              <w:pStyle w:val="TableParagraph"/>
              <w:spacing w:line="210" w:lineRule="exact"/>
              <w:ind w:left="105"/>
              <w:rPr>
                <w:sz w:val="20"/>
              </w:rPr>
            </w:pPr>
            <w:r>
              <w:rPr>
                <w:spacing w:val="-2"/>
                <w:sz w:val="20"/>
              </w:rPr>
              <w:t>9,724,232,843.98</w:t>
            </w:r>
          </w:p>
        </w:tc>
        <w:tc>
          <w:tcPr>
            <w:tcW w:w="1350" w:type="dxa"/>
          </w:tcPr>
          <w:p w14:paraId="0FD59DD6" w14:textId="77777777" w:rsidR="008F11B2" w:rsidRDefault="008F11B2" w:rsidP="00591D42">
            <w:pPr>
              <w:pStyle w:val="TableParagraph"/>
              <w:spacing w:line="210" w:lineRule="exact"/>
              <w:ind w:left="106"/>
              <w:rPr>
                <w:sz w:val="20"/>
              </w:rPr>
            </w:pPr>
            <w:r>
              <w:rPr>
                <w:spacing w:val="-2"/>
                <w:sz w:val="20"/>
              </w:rPr>
              <w:t>3.62%</w:t>
            </w:r>
          </w:p>
        </w:tc>
        <w:tc>
          <w:tcPr>
            <w:tcW w:w="1980" w:type="dxa"/>
          </w:tcPr>
          <w:p w14:paraId="1114CE12" w14:textId="77777777" w:rsidR="008F11B2" w:rsidRDefault="008F11B2" w:rsidP="00591D42">
            <w:pPr>
              <w:pStyle w:val="TableParagraph"/>
              <w:spacing w:line="210" w:lineRule="exact"/>
              <w:ind w:left="110"/>
              <w:rPr>
                <w:sz w:val="20"/>
              </w:rPr>
            </w:pPr>
            <w:r>
              <w:rPr>
                <w:spacing w:val="-2"/>
                <w:sz w:val="20"/>
              </w:rPr>
              <w:t>26,877,096,486.00</w:t>
            </w:r>
          </w:p>
        </w:tc>
        <w:tc>
          <w:tcPr>
            <w:tcW w:w="1980" w:type="dxa"/>
          </w:tcPr>
          <w:p w14:paraId="66324C46" w14:textId="77777777" w:rsidR="008F11B2" w:rsidRDefault="008F11B2" w:rsidP="00591D42">
            <w:pPr>
              <w:pStyle w:val="TableParagraph"/>
              <w:spacing w:line="210" w:lineRule="exact"/>
              <w:ind w:left="111"/>
              <w:rPr>
                <w:sz w:val="20"/>
              </w:rPr>
            </w:pPr>
            <w:r>
              <w:rPr>
                <w:spacing w:val="-2"/>
                <w:sz w:val="20"/>
              </w:rPr>
              <w:t>17,152,863,642.02</w:t>
            </w:r>
          </w:p>
        </w:tc>
      </w:tr>
      <w:tr w:rsidR="008F11B2" w14:paraId="1D098471" w14:textId="77777777" w:rsidTr="00685DF4">
        <w:trPr>
          <w:trHeight w:val="226"/>
        </w:trPr>
        <w:tc>
          <w:tcPr>
            <w:tcW w:w="990" w:type="dxa"/>
          </w:tcPr>
          <w:p w14:paraId="7E406249" w14:textId="77777777" w:rsidR="008F11B2" w:rsidRDefault="008F11B2" w:rsidP="00591D42">
            <w:pPr>
              <w:pStyle w:val="TableParagraph"/>
              <w:spacing w:line="210" w:lineRule="exact"/>
              <w:rPr>
                <w:sz w:val="20"/>
              </w:rPr>
            </w:pPr>
            <w:r>
              <w:rPr>
                <w:spacing w:val="-4"/>
                <w:sz w:val="20"/>
              </w:rPr>
              <w:t>2022</w:t>
            </w:r>
          </w:p>
        </w:tc>
        <w:tc>
          <w:tcPr>
            <w:tcW w:w="2070" w:type="dxa"/>
          </w:tcPr>
          <w:p w14:paraId="070783AF" w14:textId="77777777" w:rsidR="008F11B2" w:rsidRDefault="008F11B2" w:rsidP="00591D42">
            <w:pPr>
              <w:pStyle w:val="TableParagraph"/>
              <w:spacing w:line="210" w:lineRule="exact"/>
              <w:ind w:left="108"/>
              <w:rPr>
                <w:sz w:val="20"/>
              </w:rPr>
            </w:pPr>
            <w:r>
              <w:rPr>
                <w:spacing w:val="-2"/>
                <w:sz w:val="20"/>
              </w:rPr>
              <w:t>294,704,585,356.94</w:t>
            </w:r>
          </w:p>
        </w:tc>
        <w:tc>
          <w:tcPr>
            <w:tcW w:w="2070" w:type="dxa"/>
          </w:tcPr>
          <w:p w14:paraId="4653791C" w14:textId="77777777" w:rsidR="008F11B2" w:rsidRDefault="008F11B2" w:rsidP="00591D42">
            <w:pPr>
              <w:pStyle w:val="TableParagraph"/>
              <w:spacing w:line="210" w:lineRule="exact"/>
              <w:ind w:left="105"/>
              <w:rPr>
                <w:sz w:val="20"/>
              </w:rPr>
            </w:pPr>
            <w:r>
              <w:rPr>
                <w:spacing w:val="-2"/>
                <w:sz w:val="20"/>
              </w:rPr>
              <w:t>12,687,274,288.00</w:t>
            </w:r>
          </w:p>
        </w:tc>
        <w:tc>
          <w:tcPr>
            <w:tcW w:w="1350" w:type="dxa"/>
          </w:tcPr>
          <w:p w14:paraId="0B5A0B48" w14:textId="77777777" w:rsidR="008F11B2" w:rsidRDefault="008F11B2" w:rsidP="00591D42">
            <w:pPr>
              <w:pStyle w:val="TableParagraph"/>
              <w:spacing w:line="210" w:lineRule="exact"/>
              <w:ind w:left="106"/>
              <w:rPr>
                <w:sz w:val="20"/>
              </w:rPr>
            </w:pPr>
            <w:r>
              <w:rPr>
                <w:spacing w:val="-2"/>
                <w:sz w:val="20"/>
              </w:rPr>
              <w:t>4.31%</w:t>
            </w:r>
          </w:p>
        </w:tc>
        <w:tc>
          <w:tcPr>
            <w:tcW w:w="1980" w:type="dxa"/>
          </w:tcPr>
          <w:p w14:paraId="186F700C" w14:textId="77777777" w:rsidR="008F11B2" w:rsidRDefault="008F11B2" w:rsidP="00591D42">
            <w:pPr>
              <w:pStyle w:val="TableParagraph"/>
              <w:spacing w:line="210" w:lineRule="exact"/>
              <w:ind w:left="110"/>
              <w:rPr>
                <w:sz w:val="20"/>
              </w:rPr>
            </w:pPr>
            <w:r>
              <w:rPr>
                <w:spacing w:val="-2"/>
                <w:sz w:val="20"/>
              </w:rPr>
              <w:t>29,470,458,535.69</w:t>
            </w:r>
          </w:p>
        </w:tc>
        <w:tc>
          <w:tcPr>
            <w:tcW w:w="1980" w:type="dxa"/>
          </w:tcPr>
          <w:p w14:paraId="062A3A41" w14:textId="77777777" w:rsidR="008F11B2" w:rsidRDefault="008F11B2" w:rsidP="00591D42">
            <w:pPr>
              <w:pStyle w:val="TableParagraph"/>
              <w:spacing w:line="210" w:lineRule="exact"/>
              <w:ind w:left="111"/>
              <w:rPr>
                <w:sz w:val="20"/>
              </w:rPr>
            </w:pPr>
            <w:r>
              <w:rPr>
                <w:spacing w:val="-2"/>
                <w:sz w:val="20"/>
              </w:rPr>
              <w:t>16,783,184,247.69</w:t>
            </w:r>
          </w:p>
        </w:tc>
      </w:tr>
      <w:tr w:rsidR="008F11B2" w14:paraId="2CC62FE9" w14:textId="77777777" w:rsidTr="00685DF4">
        <w:trPr>
          <w:trHeight w:val="226"/>
        </w:trPr>
        <w:tc>
          <w:tcPr>
            <w:tcW w:w="990" w:type="dxa"/>
          </w:tcPr>
          <w:p w14:paraId="112A98B4" w14:textId="77777777" w:rsidR="008F11B2" w:rsidRDefault="008F11B2" w:rsidP="00591D42">
            <w:pPr>
              <w:pStyle w:val="TableParagraph"/>
              <w:spacing w:line="210" w:lineRule="exact"/>
              <w:rPr>
                <w:sz w:val="20"/>
              </w:rPr>
            </w:pPr>
            <w:r>
              <w:rPr>
                <w:spacing w:val="-4"/>
                <w:sz w:val="20"/>
              </w:rPr>
              <w:t>2023</w:t>
            </w:r>
          </w:p>
        </w:tc>
        <w:tc>
          <w:tcPr>
            <w:tcW w:w="2070" w:type="dxa"/>
          </w:tcPr>
          <w:p w14:paraId="2A30E6F7" w14:textId="77777777" w:rsidR="008F11B2" w:rsidRDefault="008F11B2" w:rsidP="00591D42">
            <w:pPr>
              <w:pStyle w:val="TableParagraph"/>
              <w:spacing w:line="210" w:lineRule="exact"/>
              <w:ind w:left="108"/>
              <w:rPr>
                <w:sz w:val="20"/>
              </w:rPr>
            </w:pPr>
            <w:r>
              <w:rPr>
                <w:spacing w:val="-2"/>
                <w:sz w:val="20"/>
              </w:rPr>
              <w:t>310,432,500,000.00</w:t>
            </w:r>
          </w:p>
        </w:tc>
        <w:tc>
          <w:tcPr>
            <w:tcW w:w="2070" w:type="dxa"/>
          </w:tcPr>
          <w:p w14:paraId="311966B3" w14:textId="77777777" w:rsidR="008F11B2" w:rsidRDefault="008F11B2" w:rsidP="00591D42">
            <w:pPr>
              <w:pStyle w:val="TableParagraph"/>
              <w:spacing w:line="210" w:lineRule="exact"/>
              <w:ind w:left="105"/>
              <w:rPr>
                <w:sz w:val="20"/>
              </w:rPr>
            </w:pPr>
            <w:r>
              <w:rPr>
                <w:spacing w:val="-2"/>
                <w:sz w:val="20"/>
              </w:rPr>
              <w:t>8,343,764,937.00</w:t>
            </w:r>
          </w:p>
        </w:tc>
        <w:tc>
          <w:tcPr>
            <w:tcW w:w="1350" w:type="dxa"/>
          </w:tcPr>
          <w:p w14:paraId="3685BA1E" w14:textId="77777777" w:rsidR="008F11B2" w:rsidRDefault="008F11B2" w:rsidP="00591D42">
            <w:pPr>
              <w:pStyle w:val="TableParagraph"/>
              <w:spacing w:line="210" w:lineRule="exact"/>
              <w:ind w:left="106"/>
              <w:rPr>
                <w:sz w:val="20"/>
              </w:rPr>
            </w:pPr>
            <w:r>
              <w:rPr>
                <w:spacing w:val="-2"/>
                <w:sz w:val="20"/>
              </w:rPr>
              <w:t>2.69%</w:t>
            </w:r>
          </w:p>
        </w:tc>
        <w:tc>
          <w:tcPr>
            <w:tcW w:w="1980" w:type="dxa"/>
          </w:tcPr>
          <w:p w14:paraId="4341E99D" w14:textId="77777777" w:rsidR="008F11B2" w:rsidRDefault="008F11B2" w:rsidP="00591D42">
            <w:pPr>
              <w:pStyle w:val="TableParagraph"/>
              <w:spacing w:line="210" w:lineRule="exact"/>
              <w:ind w:left="110"/>
              <w:rPr>
                <w:sz w:val="20"/>
              </w:rPr>
            </w:pPr>
            <w:r>
              <w:rPr>
                <w:spacing w:val="-2"/>
                <w:sz w:val="20"/>
              </w:rPr>
              <w:t>31,043,250,000.00</w:t>
            </w:r>
          </w:p>
        </w:tc>
        <w:tc>
          <w:tcPr>
            <w:tcW w:w="1980" w:type="dxa"/>
          </w:tcPr>
          <w:p w14:paraId="52AC0845" w14:textId="77777777" w:rsidR="008F11B2" w:rsidRDefault="008F11B2" w:rsidP="00591D42">
            <w:pPr>
              <w:pStyle w:val="TableParagraph"/>
              <w:spacing w:line="210" w:lineRule="exact"/>
              <w:ind w:left="111"/>
              <w:rPr>
                <w:sz w:val="20"/>
              </w:rPr>
            </w:pPr>
            <w:r>
              <w:rPr>
                <w:spacing w:val="-2"/>
                <w:sz w:val="20"/>
              </w:rPr>
              <w:t>22,699,485,063.00</w:t>
            </w:r>
          </w:p>
        </w:tc>
      </w:tr>
      <w:tr w:rsidR="008F11B2" w14:paraId="47AC2FD4" w14:textId="77777777" w:rsidTr="00685DF4">
        <w:trPr>
          <w:trHeight w:val="226"/>
        </w:trPr>
        <w:tc>
          <w:tcPr>
            <w:tcW w:w="990" w:type="dxa"/>
          </w:tcPr>
          <w:p w14:paraId="4A28C640" w14:textId="77777777" w:rsidR="008F11B2" w:rsidRDefault="008F11B2" w:rsidP="00591D42">
            <w:pPr>
              <w:pStyle w:val="TableParagraph"/>
              <w:spacing w:line="210" w:lineRule="exact"/>
              <w:rPr>
                <w:sz w:val="20"/>
              </w:rPr>
            </w:pPr>
            <w:r>
              <w:rPr>
                <w:spacing w:val="-4"/>
                <w:sz w:val="20"/>
              </w:rPr>
              <w:t>2024</w:t>
            </w:r>
          </w:p>
        </w:tc>
        <w:tc>
          <w:tcPr>
            <w:tcW w:w="2070" w:type="dxa"/>
          </w:tcPr>
          <w:p w14:paraId="194A5F77" w14:textId="77777777" w:rsidR="008F11B2" w:rsidRDefault="008F11B2" w:rsidP="00591D42">
            <w:pPr>
              <w:pStyle w:val="TableParagraph"/>
              <w:spacing w:line="210" w:lineRule="exact"/>
              <w:ind w:left="108"/>
              <w:rPr>
                <w:sz w:val="20"/>
              </w:rPr>
            </w:pPr>
            <w:r>
              <w:rPr>
                <w:spacing w:val="-2"/>
                <w:sz w:val="20"/>
              </w:rPr>
              <w:t>438,447,878,548.39</w:t>
            </w:r>
          </w:p>
        </w:tc>
        <w:tc>
          <w:tcPr>
            <w:tcW w:w="2070" w:type="dxa"/>
          </w:tcPr>
          <w:p w14:paraId="553D2661" w14:textId="77777777" w:rsidR="008F11B2" w:rsidRDefault="008F11B2" w:rsidP="00591D42">
            <w:pPr>
              <w:pStyle w:val="TableParagraph"/>
              <w:spacing w:line="210" w:lineRule="exact"/>
              <w:ind w:left="105"/>
              <w:rPr>
                <w:sz w:val="20"/>
              </w:rPr>
            </w:pPr>
            <w:r>
              <w:rPr>
                <w:spacing w:val="-2"/>
                <w:sz w:val="20"/>
              </w:rPr>
              <w:t>15,898,708,031.80</w:t>
            </w:r>
          </w:p>
        </w:tc>
        <w:tc>
          <w:tcPr>
            <w:tcW w:w="1350" w:type="dxa"/>
          </w:tcPr>
          <w:p w14:paraId="25F64263" w14:textId="77777777" w:rsidR="008F11B2" w:rsidRDefault="008F11B2" w:rsidP="00591D42">
            <w:pPr>
              <w:pStyle w:val="TableParagraph"/>
              <w:spacing w:line="210" w:lineRule="exact"/>
              <w:ind w:left="106"/>
              <w:rPr>
                <w:sz w:val="20"/>
              </w:rPr>
            </w:pPr>
            <w:r>
              <w:rPr>
                <w:spacing w:val="-2"/>
                <w:sz w:val="20"/>
              </w:rPr>
              <w:t>3.63%</w:t>
            </w:r>
          </w:p>
        </w:tc>
        <w:tc>
          <w:tcPr>
            <w:tcW w:w="1980" w:type="dxa"/>
          </w:tcPr>
          <w:p w14:paraId="735DA00F" w14:textId="77777777" w:rsidR="008F11B2" w:rsidRDefault="008F11B2" w:rsidP="00591D42">
            <w:pPr>
              <w:pStyle w:val="TableParagraph"/>
              <w:spacing w:line="210" w:lineRule="exact"/>
              <w:ind w:left="110"/>
              <w:rPr>
                <w:sz w:val="20"/>
              </w:rPr>
            </w:pPr>
            <w:r>
              <w:rPr>
                <w:spacing w:val="-2"/>
                <w:sz w:val="20"/>
              </w:rPr>
              <w:t>43,844,787,854.84</w:t>
            </w:r>
          </w:p>
        </w:tc>
        <w:tc>
          <w:tcPr>
            <w:tcW w:w="1980" w:type="dxa"/>
          </w:tcPr>
          <w:p w14:paraId="69D26651" w14:textId="77777777" w:rsidR="008F11B2" w:rsidRDefault="008F11B2" w:rsidP="00591D42">
            <w:pPr>
              <w:pStyle w:val="TableParagraph"/>
              <w:spacing w:line="210" w:lineRule="exact"/>
              <w:ind w:left="111"/>
              <w:rPr>
                <w:sz w:val="20"/>
              </w:rPr>
            </w:pPr>
            <w:r>
              <w:rPr>
                <w:spacing w:val="-2"/>
                <w:sz w:val="20"/>
              </w:rPr>
              <w:t>27,946,079,823.04</w:t>
            </w:r>
          </w:p>
        </w:tc>
      </w:tr>
      <w:tr w:rsidR="008F11B2" w14:paraId="6E68B888" w14:textId="77777777" w:rsidTr="00685DF4">
        <w:trPr>
          <w:trHeight w:val="269"/>
        </w:trPr>
        <w:tc>
          <w:tcPr>
            <w:tcW w:w="990" w:type="dxa"/>
            <w:shd w:val="clear" w:color="auto" w:fill="F1F1F1"/>
          </w:tcPr>
          <w:p w14:paraId="33B3C244" w14:textId="77777777" w:rsidR="008F11B2" w:rsidRPr="00280348" w:rsidRDefault="00280348" w:rsidP="00591D42">
            <w:pPr>
              <w:pStyle w:val="TableParagraph"/>
              <w:spacing w:line="214" w:lineRule="exact"/>
              <w:rPr>
                <w:rFonts w:ascii="Arial"/>
                <w:sz w:val="20"/>
              </w:rPr>
            </w:pPr>
            <w:r w:rsidRPr="00280348">
              <w:rPr>
                <w:rFonts w:ascii="Arial"/>
                <w:sz w:val="20"/>
              </w:rPr>
              <w:t>2025</w:t>
            </w:r>
          </w:p>
        </w:tc>
        <w:tc>
          <w:tcPr>
            <w:tcW w:w="2070" w:type="dxa"/>
            <w:shd w:val="clear" w:color="auto" w:fill="F1F1F1"/>
          </w:tcPr>
          <w:p w14:paraId="123073E9" w14:textId="77777777" w:rsidR="008F11B2" w:rsidRDefault="008F11B2" w:rsidP="00591D42">
            <w:pPr>
              <w:pStyle w:val="TableParagraph"/>
              <w:ind w:left="108"/>
            </w:pPr>
            <w:r>
              <w:rPr>
                <w:spacing w:val="-2"/>
              </w:rPr>
              <w:t>684,149,398,399.06</w:t>
            </w:r>
          </w:p>
        </w:tc>
        <w:tc>
          <w:tcPr>
            <w:tcW w:w="2070" w:type="dxa"/>
            <w:shd w:val="clear" w:color="auto" w:fill="F1F1F1"/>
          </w:tcPr>
          <w:p w14:paraId="67DB76E0" w14:textId="77777777" w:rsidR="008F11B2" w:rsidRDefault="008F11B2" w:rsidP="00591D42">
            <w:pPr>
              <w:pStyle w:val="TableParagraph"/>
              <w:ind w:left="105"/>
            </w:pPr>
            <w:r>
              <w:rPr>
                <w:spacing w:val="-2"/>
              </w:rPr>
              <w:t>14,564,949,531.44</w:t>
            </w:r>
          </w:p>
        </w:tc>
        <w:tc>
          <w:tcPr>
            <w:tcW w:w="1350" w:type="dxa"/>
            <w:shd w:val="clear" w:color="auto" w:fill="F1F1F1"/>
          </w:tcPr>
          <w:p w14:paraId="696C6948" w14:textId="77777777" w:rsidR="008F11B2" w:rsidRDefault="008F11B2" w:rsidP="00591D42">
            <w:pPr>
              <w:pStyle w:val="TableParagraph"/>
              <w:ind w:left="106"/>
            </w:pPr>
            <w:r>
              <w:rPr>
                <w:spacing w:val="-2"/>
              </w:rPr>
              <w:t>2.13%</w:t>
            </w:r>
          </w:p>
        </w:tc>
        <w:tc>
          <w:tcPr>
            <w:tcW w:w="1980" w:type="dxa"/>
            <w:shd w:val="clear" w:color="auto" w:fill="F1F1F1"/>
          </w:tcPr>
          <w:p w14:paraId="7F0FDD4C" w14:textId="77777777" w:rsidR="008F11B2" w:rsidRDefault="008F11B2" w:rsidP="00591D42">
            <w:pPr>
              <w:pStyle w:val="TableParagraph"/>
              <w:ind w:left="110"/>
            </w:pPr>
            <w:r>
              <w:rPr>
                <w:spacing w:val="-2"/>
              </w:rPr>
              <w:t>68,414,939,839.91</w:t>
            </w:r>
          </w:p>
        </w:tc>
        <w:tc>
          <w:tcPr>
            <w:tcW w:w="1980" w:type="dxa"/>
            <w:shd w:val="clear" w:color="auto" w:fill="F1F1F1"/>
          </w:tcPr>
          <w:p w14:paraId="1EA9AD43" w14:textId="77777777" w:rsidR="008F11B2" w:rsidRDefault="008F11B2" w:rsidP="00591D42">
            <w:pPr>
              <w:pStyle w:val="TableParagraph"/>
              <w:ind w:left="111"/>
            </w:pPr>
            <w:r>
              <w:rPr>
                <w:spacing w:val="-2"/>
              </w:rPr>
              <w:t>53,849,990,308.46</w:t>
            </w:r>
          </w:p>
        </w:tc>
      </w:tr>
      <w:tr w:rsidR="00280348" w14:paraId="2E06E6E4" w14:textId="77777777" w:rsidTr="00685DF4">
        <w:trPr>
          <w:trHeight w:val="452"/>
        </w:trPr>
        <w:tc>
          <w:tcPr>
            <w:tcW w:w="990" w:type="dxa"/>
            <w:shd w:val="clear" w:color="auto" w:fill="F1F1F1"/>
          </w:tcPr>
          <w:p w14:paraId="427C2767" w14:textId="77777777" w:rsidR="00280348" w:rsidRDefault="00280348" w:rsidP="00280348">
            <w:pPr>
              <w:pStyle w:val="TableParagraph"/>
              <w:spacing w:line="226" w:lineRule="exact"/>
              <w:rPr>
                <w:rFonts w:ascii="Arial"/>
                <w:b/>
                <w:sz w:val="20"/>
              </w:rPr>
            </w:pPr>
            <w:r>
              <w:rPr>
                <w:rFonts w:ascii="Arial"/>
                <w:b/>
                <w:spacing w:val="-4"/>
                <w:sz w:val="20"/>
              </w:rPr>
              <w:t>2026</w:t>
            </w:r>
          </w:p>
          <w:p w14:paraId="300066C5" w14:textId="77777777" w:rsidR="00280348" w:rsidRDefault="00280348" w:rsidP="00280348">
            <w:pPr>
              <w:pStyle w:val="TableParagraph"/>
              <w:spacing w:line="226" w:lineRule="exact"/>
              <w:rPr>
                <w:rFonts w:ascii="Arial"/>
                <w:b/>
                <w:spacing w:val="-4"/>
                <w:sz w:val="20"/>
              </w:rPr>
            </w:pPr>
            <w:r>
              <w:rPr>
                <w:rFonts w:ascii="Arial"/>
                <w:b/>
                <w:spacing w:val="-2"/>
                <w:sz w:val="20"/>
              </w:rPr>
              <w:t>Proposal</w:t>
            </w:r>
          </w:p>
        </w:tc>
        <w:tc>
          <w:tcPr>
            <w:tcW w:w="2070" w:type="dxa"/>
            <w:shd w:val="clear" w:color="auto" w:fill="F1F1F1"/>
          </w:tcPr>
          <w:p w14:paraId="1A7370EE" w14:textId="77777777" w:rsidR="00280348" w:rsidRDefault="00280348" w:rsidP="00591D42">
            <w:pPr>
              <w:pStyle w:val="TableParagraph"/>
              <w:ind w:left="108"/>
              <w:rPr>
                <w:spacing w:val="-2"/>
              </w:rPr>
            </w:pPr>
            <w:r>
              <w:rPr>
                <w:spacing w:val="-2"/>
              </w:rPr>
              <w:t>891,985,074,480.97</w:t>
            </w:r>
          </w:p>
        </w:tc>
        <w:tc>
          <w:tcPr>
            <w:tcW w:w="2070" w:type="dxa"/>
            <w:shd w:val="clear" w:color="auto" w:fill="F1F1F1"/>
          </w:tcPr>
          <w:p w14:paraId="59C01A60" w14:textId="77777777" w:rsidR="00280348" w:rsidRDefault="00280348" w:rsidP="00591D42">
            <w:pPr>
              <w:pStyle w:val="TableParagraph"/>
              <w:ind w:left="105"/>
              <w:rPr>
                <w:spacing w:val="-2"/>
              </w:rPr>
            </w:pPr>
            <w:r>
              <w:rPr>
                <w:spacing w:val="-2"/>
              </w:rPr>
              <w:t>19,987,210,324.16</w:t>
            </w:r>
          </w:p>
        </w:tc>
        <w:tc>
          <w:tcPr>
            <w:tcW w:w="1350" w:type="dxa"/>
            <w:shd w:val="clear" w:color="auto" w:fill="F1F1F1"/>
          </w:tcPr>
          <w:p w14:paraId="39C0AC64" w14:textId="77777777" w:rsidR="00280348" w:rsidRDefault="00280348" w:rsidP="00591D42">
            <w:pPr>
              <w:pStyle w:val="TableParagraph"/>
              <w:ind w:left="106"/>
              <w:rPr>
                <w:spacing w:val="-2"/>
              </w:rPr>
            </w:pPr>
            <w:r>
              <w:rPr>
                <w:spacing w:val="-2"/>
              </w:rPr>
              <w:t>2.24%</w:t>
            </w:r>
          </w:p>
        </w:tc>
        <w:tc>
          <w:tcPr>
            <w:tcW w:w="1980" w:type="dxa"/>
            <w:shd w:val="clear" w:color="auto" w:fill="F1F1F1"/>
          </w:tcPr>
          <w:p w14:paraId="2FA2582A" w14:textId="77777777" w:rsidR="00280348" w:rsidRDefault="00280348" w:rsidP="00591D42">
            <w:pPr>
              <w:pStyle w:val="TableParagraph"/>
              <w:ind w:left="110"/>
              <w:rPr>
                <w:spacing w:val="-2"/>
              </w:rPr>
            </w:pPr>
            <w:r>
              <w:rPr>
                <w:spacing w:val="-2"/>
              </w:rPr>
              <w:t>89,198,507,448.08</w:t>
            </w:r>
          </w:p>
        </w:tc>
        <w:tc>
          <w:tcPr>
            <w:tcW w:w="1980" w:type="dxa"/>
            <w:shd w:val="clear" w:color="auto" w:fill="F1F1F1"/>
          </w:tcPr>
          <w:p w14:paraId="021D02F3" w14:textId="77777777" w:rsidR="00280348" w:rsidRDefault="00280348" w:rsidP="00591D42">
            <w:pPr>
              <w:pStyle w:val="TableParagraph"/>
              <w:ind w:left="111"/>
              <w:rPr>
                <w:spacing w:val="-2"/>
              </w:rPr>
            </w:pPr>
            <w:r>
              <w:rPr>
                <w:spacing w:val="-2"/>
              </w:rPr>
              <w:t>69,211,297,123.92</w:t>
            </w:r>
          </w:p>
        </w:tc>
      </w:tr>
    </w:tbl>
    <w:p w14:paraId="59D47EAA" w14:textId="1657253B" w:rsidR="008A20AC" w:rsidRDefault="00C249EF" w:rsidP="00E31156">
      <w:pPr>
        <w:widowControl/>
        <w:autoSpaceDE/>
        <w:autoSpaceDN/>
        <w:spacing w:before="100" w:beforeAutospacing="1" w:after="100" w:afterAutospacing="1"/>
        <w:jc w:val="both"/>
        <w:rPr>
          <w:rFonts w:ascii="Arial" w:eastAsia="Times New Roman" w:hAnsi="Arial" w:cs="Arial"/>
          <w:sz w:val="24"/>
          <w:szCs w:val="24"/>
        </w:rPr>
      </w:pPr>
      <w:r w:rsidRPr="002D11E8">
        <w:rPr>
          <w:rFonts w:ascii="Arial" w:eastAsia="Times New Roman" w:hAnsi="Arial" w:cs="Arial"/>
          <w:sz w:val="24"/>
          <w:szCs w:val="24"/>
        </w:rPr>
        <w:t xml:space="preserve">Over the past six years, the percentage allocation to </w:t>
      </w:r>
      <w:r w:rsidR="00D36AAF">
        <w:rPr>
          <w:rFonts w:ascii="Arial" w:eastAsia="Times New Roman" w:hAnsi="Arial" w:cs="Arial"/>
          <w:sz w:val="24"/>
          <w:szCs w:val="24"/>
        </w:rPr>
        <w:t>A</w:t>
      </w:r>
      <w:r w:rsidRPr="002D11E8">
        <w:rPr>
          <w:rFonts w:ascii="Arial" w:eastAsia="Times New Roman" w:hAnsi="Arial" w:cs="Arial"/>
          <w:sz w:val="24"/>
          <w:szCs w:val="24"/>
        </w:rPr>
        <w:t xml:space="preserve">griculture in Oyo State has fluctuated within a narrow band of </w:t>
      </w:r>
      <w:r w:rsidRPr="002D11E8">
        <w:rPr>
          <w:rFonts w:ascii="Arial" w:eastAsia="Times New Roman" w:hAnsi="Arial" w:cs="Arial"/>
          <w:bCs/>
          <w:sz w:val="24"/>
          <w:szCs w:val="24"/>
        </w:rPr>
        <w:t>2% to 4.3%</w:t>
      </w:r>
      <w:r w:rsidRPr="002D11E8">
        <w:rPr>
          <w:rFonts w:ascii="Arial" w:eastAsia="Times New Roman" w:hAnsi="Arial" w:cs="Arial"/>
          <w:sz w:val="24"/>
          <w:szCs w:val="24"/>
        </w:rPr>
        <w:t xml:space="preserve">, consistently falling short of even half of the </w:t>
      </w:r>
      <w:r w:rsidRPr="002D11E8">
        <w:rPr>
          <w:rFonts w:ascii="Arial" w:eastAsia="Times New Roman" w:hAnsi="Arial" w:cs="Arial"/>
          <w:bCs/>
          <w:sz w:val="24"/>
          <w:szCs w:val="24"/>
        </w:rPr>
        <w:t>10% Malabo Declaration target</w:t>
      </w:r>
      <w:r w:rsidRPr="002D11E8">
        <w:rPr>
          <w:rFonts w:ascii="Arial" w:eastAsia="Times New Roman" w:hAnsi="Arial" w:cs="Arial"/>
          <w:sz w:val="24"/>
          <w:szCs w:val="24"/>
        </w:rPr>
        <w:t>. This pattern underscores a long-standing underinvestment in the sector despite its strategic importance to food security, employment, and rural development.</w:t>
      </w:r>
      <w:r w:rsidR="00F53008" w:rsidRPr="002D11E8">
        <w:rPr>
          <w:rFonts w:ascii="Arial" w:eastAsia="Times New Roman" w:hAnsi="Arial" w:cs="Arial"/>
          <w:sz w:val="24"/>
          <w:szCs w:val="24"/>
        </w:rPr>
        <w:t xml:space="preserve"> </w:t>
      </w:r>
      <w:r w:rsidRPr="002D11E8">
        <w:rPr>
          <w:rFonts w:ascii="Arial" w:eastAsia="Times New Roman" w:hAnsi="Arial" w:cs="Arial"/>
          <w:sz w:val="24"/>
          <w:szCs w:val="24"/>
        </w:rPr>
        <w:t xml:space="preserve">The </w:t>
      </w:r>
      <w:r w:rsidRPr="002D11E8">
        <w:rPr>
          <w:rFonts w:ascii="Arial" w:eastAsia="Times New Roman" w:hAnsi="Arial" w:cs="Arial"/>
          <w:bCs/>
          <w:sz w:val="24"/>
          <w:szCs w:val="24"/>
        </w:rPr>
        <w:t>2026 proposed allocation of 2.24%</w:t>
      </w:r>
      <w:r w:rsidRPr="002D11E8">
        <w:rPr>
          <w:rFonts w:ascii="Arial" w:eastAsia="Times New Roman" w:hAnsi="Arial" w:cs="Arial"/>
          <w:sz w:val="24"/>
          <w:szCs w:val="24"/>
        </w:rPr>
        <w:t xml:space="preserve">, while slightly higher than the </w:t>
      </w:r>
      <w:r w:rsidRPr="002D11E8">
        <w:rPr>
          <w:rFonts w:ascii="Arial" w:eastAsia="Times New Roman" w:hAnsi="Arial" w:cs="Arial"/>
          <w:bCs/>
          <w:sz w:val="24"/>
          <w:szCs w:val="24"/>
        </w:rPr>
        <w:t>2.13% approved in 2025</w:t>
      </w:r>
      <w:r w:rsidRPr="002D11E8">
        <w:rPr>
          <w:rFonts w:ascii="Arial" w:eastAsia="Times New Roman" w:hAnsi="Arial" w:cs="Arial"/>
          <w:sz w:val="24"/>
          <w:szCs w:val="24"/>
        </w:rPr>
        <w:t xml:space="preserve">, represents only a marginal improvement </w:t>
      </w:r>
      <w:r w:rsidRPr="002D11E8">
        <w:rPr>
          <w:rFonts w:ascii="Arial" w:eastAsia="Times New Roman" w:hAnsi="Arial" w:cs="Arial"/>
          <w:sz w:val="24"/>
          <w:szCs w:val="24"/>
        </w:rPr>
        <w:lastRenderedPageBreak/>
        <w:t xml:space="preserve">in the sector’s overall prioritisation. In nominal terms, the </w:t>
      </w:r>
      <w:r w:rsidR="00D36AAF">
        <w:rPr>
          <w:rFonts w:ascii="Arial" w:eastAsia="Times New Roman" w:hAnsi="Arial" w:cs="Arial"/>
          <w:sz w:val="24"/>
          <w:szCs w:val="24"/>
        </w:rPr>
        <w:t>A</w:t>
      </w:r>
      <w:r w:rsidRPr="002D11E8">
        <w:rPr>
          <w:rFonts w:ascii="Arial" w:eastAsia="Times New Roman" w:hAnsi="Arial" w:cs="Arial"/>
          <w:sz w:val="24"/>
          <w:szCs w:val="24"/>
        </w:rPr>
        <w:t xml:space="preserve">griculture budget increased by approximately </w:t>
      </w:r>
      <w:r w:rsidRPr="002D11E8">
        <w:rPr>
          <w:rFonts w:ascii="Arial" w:eastAsia="Times New Roman" w:hAnsi="Arial" w:cs="Arial"/>
          <w:bCs/>
          <w:sz w:val="24"/>
          <w:szCs w:val="24"/>
        </w:rPr>
        <w:t>₦5.4 billion</w:t>
      </w:r>
      <w:r w:rsidRPr="002D11E8">
        <w:rPr>
          <w:rFonts w:ascii="Arial" w:eastAsia="Times New Roman" w:hAnsi="Arial" w:cs="Arial"/>
          <w:sz w:val="24"/>
          <w:szCs w:val="24"/>
        </w:rPr>
        <w:t xml:space="preserve"> compared to the 2025 approved figure, yet this rise is modest when weighed against inflationary pressures, rising production costs, and the expanding responsibilities of the </w:t>
      </w:r>
      <w:r w:rsidR="00D36AAF">
        <w:rPr>
          <w:rFonts w:ascii="Arial" w:eastAsia="Times New Roman" w:hAnsi="Arial" w:cs="Arial"/>
          <w:sz w:val="24"/>
          <w:szCs w:val="24"/>
        </w:rPr>
        <w:t>S</w:t>
      </w:r>
      <w:r w:rsidRPr="002D11E8">
        <w:rPr>
          <w:rFonts w:ascii="Arial" w:eastAsia="Times New Roman" w:hAnsi="Arial" w:cs="Arial"/>
          <w:sz w:val="24"/>
          <w:szCs w:val="24"/>
        </w:rPr>
        <w:t>ector.</w:t>
      </w:r>
      <w:r w:rsidR="00F53008" w:rsidRPr="002D11E8">
        <w:rPr>
          <w:rFonts w:ascii="Arial" w:eastAsia="Times New Roman" w:hAnsi="Arial" w:cs="Arial"/>
          <w:sz w:val="24"/>
          <w:szCs w:val="24"/>
        </w:rPr>
        <w:t xml:space="preserve"> </w:t>
      </w:r>
      <w:r w:rsidRPr="002D11E8">
        <w:rPr>
          <w:rFonts w:ascii="Arial" w:eastAsia="Times New Roman" w:hAnsi="Arial" w:cs="Arial"/>
          <w:sz w:val="24"/>
          <w:szCs w:val="24"/>
        </w:rPr>
        <w:t xml:space="preserve">Taken together, the data suggests that although the 2026 proposal shows incremental progress, </w:t>
      </w:r>
      <w:r w:rsidR="00D36AAF">
        <w:rPr>
          <w:rFonts w:ascii="Arial" w:eastAsia="Times New Roman" w:hAnsi="Arial" w:cs="Arial"/>
          <w:sz w:val="24"/>
          <w:szCs w:val="24"/>
        </w:rPr>
        <w:t>A</w:t>
      </w:r>
      <w:r w:rsidRPr="002D11E8">
        <w:rPr>
          <w:rFonts w:ascii="Arial" w:eastAsia="Times New Roman" w:hAnsi="Arial" w:cs="Arial"/>
          <w:sz w:val="24"/>
          <w:szCs w:val="24"/>
        </w:rPr>
        <w:t>griculture in Oyo State remains significantly underfunded relative to both national commitments and the sector’s potential contribution to economic growth</w:t>
      </w:r>
      <w:r w:rsidR="00D36AAF">
        <w:rPr>
          <w:rFonts w:ascii="Arial" w:eastAsia="Times New Roman" w:hAnsi="Arial" w:cs="Arial"/>
          <w:sz w:val="24"/>
          <w:szCs w:val="24"/>
        </w:rPr>
        <w:t>, job creation and value addition</w:t>
      </w:r>
      <w:r w:rsidRPr="002D11E8">
        <w:rPr>
          <w:rFonts w:ascii="Arial" w:eastAsia="Times New Roman" w:hAnsi="Arial" w:cs="Arial"/>
          <w:sz w:val="24"/>
          <w:szCs w:val="24"/>
        </w:rPr>
        <w:t>.</w:t>
      </w:r>
      <w:r w:rsidR="00D36AAF">
        <w:rPr>
          <w:rFonts w:ascii="Arial" w:eastAsia="Times New Roman" w:hAnsi="Arial" w:cs="Arial"/>
          <w:sz w:val="24"/>
          <w:szCs w:val="24"/>
        </w:rPr>
        <w:t xml:space="preserve"> The trend is graphically represented in Figures 1 and 2.</w:t>
      </w:r>
    </w:p>
    <w:p w14:paraId="283C05E0" w14:textId="54A84772" w:rsidR="00D36AAF" w:rsidRPr="00D36AAF" w:rsidRDefault="00D36AAF" w:rsidP="00D36AAF">
      <w:pPr>
        <w:widowControl/>
        <w:autoSpaceDE/>
        <w:autoSpaceDN/>
        <w:jc w:val="center"/>
        <w:rPr>
          <w:rFonts w:ascii="Arial" w:eastAsia="Times New Roman" w:hAnsi="Arial" w:cs="Arial"/>
          <w:i/>
          <w:iCs/>
          <w:sz w:val="24"/>
          <w:szCs w:val="24"/>
        </w:rPr>
      </w:pPr>
      <w:r w:rsidRPr="00D36AAF">
        <w:rPr>
          <w:rFonts w:ascii="Arial" w:eastAsia="Times New Roman" w:hAnsi="Arial" w:cs="Arial"/>
          <w:i/>
          <w:iCs/>
          <w:sz w:val="24"/>
          <w:szCs w:val="24"/>
        </w:rPr>
        <w:t>Figure 1: Allocation to the Sector</w:t>
      </w:r>
    </w:p>
    <w:p w14:paraId="480C1553" w14:textId="70D96B4C" w:rsidR="00940ED0" w:rsidRDefault="003E7F15" w:rsidP="00E31156">
      <w:pPr>
        <w:widowControl/>
        <w:autoSpaceDE/>
        <w:autoSpaceDN/>
        <w:spacing w:before="100" w:beforeAutospacing="1" w:after="100" w:afterAutospacing="1"/>
        <w:jc w:val="both"/>
        <w:rPr>
          <w:rFonts w:ascii="Times New Roman" w:eastAsia="Times New Roman" w:hAnsi="Times New Roman" w:cs="Times New Roman"/>
          <w:sz w:val="24"/>
          <w:szCs w:val="24"/>
        </w:rPr>
      </w:pPr>
      <w:r>
        <w:rPr>
          <w:noProof/>
        </w:rPr>
        <w:drawing>
          <wp:inline distT="0" distB="0" distL="0" distR="0" wp14:anchorId="56E3D5DE" wp14:editId="39D75EA8">
            <wp:extent cx="5852160" cy="2560320"/>
            <wp:effectExtent l="0" t="0" r="15240"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F64522" w14:textId="03F976D2" w:rsidR="00902F18" w:rsidRPr="00902F18" w:rsidRDefault="00902F18" w:rsidP="00E31156">
      <w:pPr>
        <w:widowControl/>
        <w:autoSpaceDE/>
        <w:autoSpaceDN/>
        <w:spacing w:before="100" w:beforeAutospacing="1" w:after="100" w:afterAutospacing="1"/>
        <w:jc w:val="both"/>
        <w:rPr>
          <w:rFonts w:ascii="Arial" w:eastAsia="Times New Roman" w:hAnsi="Arial" w:cs="Arial"/>
          <w:sz w:val="24"/>
          <w:szCs w:val="24"/>
        </w:rPr>
      </w:pPr>
      <w:r w:rsidRPr="00902F18">
        <w:rPr>
          <w:rFonts w:ascii="Arial" w:eastAsia="Times New Roman" w:hAnsi="Arial" w:cs="Arial"/>
          <w:sz w:val="24"/>
          <w:szCs w:val="24"/>
        </w:rPr>
        <w:t>Figure 2</w:t>
      </w:r>
    </w:p>
    <w:p w14:paraId="129AFBA1" w14:textId="77777777" w:rsidR="00940ED0" w:rsidRPr="00E31156" w:rsidRDefault="00EE7CA0" w:rsidP="00E31156">
      <w:pPr>
        <w:widowControl/>
        <w:autoSpaceDE/>
        <w:autoSpaceDN/>
        <w:spacing w:before="100" w:beforeAutospacing="1" w:after="100" w:afterAutospacing="1"/>
        <w:jc w:val="both"/>
        <w:rPr>
          <w:rFonts w:ascii="Times New Roman" w:eastAsia="Times New Roman" w:hAnsi="Times New Roman" w:cs="Times New Roman"/>
          <w:sz w:val="24"/>
          <w:szCs w:val="24"/>
        </w:rPr>
      </w:pPr>
      <w:r>
        <w:rPr>
          <w:noProof/>
        </w:rPr>
        <w:drawing>
          <wp:inline distT="0" distB="0" distL="0" distR="0" wp14:anchorId="2C2CC7F0" wp14:editId="4CFEFE34">
            <wp:extent cx="5859780" cy="2689860"/>
            <wp:effectExtent l="0" t="0" r="7620" b="152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B4073C" w14:textId="1362FBB3" w:rsidR="00EA1A16" w:rsidRPr="00AF5ED4" w:rsidRDefault="00D36AAF" w:rsidP="00D36AAF">
      <w:pPr>
        <w:rPr>
          <w:rFonts w:ascii="Arial" w:hAnsi="Arial" w:cs="Arial"/>
          <w:b/>
          <w:color w:val="00B050"/>
          <w:sz w:val="24"/>
          <w:szCs w:val="24"/>
        </w:rPr>
      </w:pPr>
      <w:r w:rsidRPr="00AF5ED4">
        <w:rPr>
          <w:rFonts w:ascii="Arial" w:hAnsi="Arial" w:cs="Arial"/>
          <w:b/>
          <w:color w:val="00B050"/>
          <w:sz w:val="24"/>
          <w:szCs w:val="24"/>
        </w:rPr>
        <w:t xml:space="preserve">4. </w:t>
      </w:r>
      <w:r w:rsidR="00EA1A16" w:rsidRPr="00AF5ED4">
        <w:rPr>
          <w:rFonts w:ascii="Arial" w:hAnsi="Arial" w:cs="Arial"/>
          <w:b/>
          <w:color w:val="00B050"/>
          <w:sz w:val="24"/>
          <w:szCs w:val="24"/>
        </w:rPr>
        <w:t xml:space="preserve">Measure </w:t>
      </w:r>
      <w:r w:rsidR="00A02E69" w:rsidRPr="00AF5ED4">
        <w:rPr>
          <w:rFonts w:ascii="Arial" w:hAnsi="Arial" w:cs="Arial"/>
          <w:b/>
          <w:color w:val="00B050"/>
          <w:sz w:val="24"/>
          <w:szCs w:val="24"/>
        </w:rPr>
        <w:t>of Value of the Allocation</w:t>
      </w:r>
    </w:p>
    <w:p w14:paraId="3B866808" w14:textId="77777777" w:rsidR="00E24E60" w:rsidRPr="00D36AAF" w:rsidRDefault="00E24E60" w:rsidP="00D36AAF">
      <w:pPr>
        <w:widowControl/>
        <w:autoSpaceDE/>
        <w:autoSpaceDN/>
        <w:jc w:val="both"/>
        <w:rPr>
          <w:rFonts w:ascii="Arial" w:eastAsia="Times New Roman" w:hAnsi="Arial" w:cs="Arial"/>
          <w:sz w:val="24"/>
          <w:szCs w:val="24"/>
        </w:rPr>
      </w:pPr>
      <w:r w:rsidRPr="00D36AAF">
        <w:rPr>
          <w:rFonts w:ascii="Arial" w:eastAsia="Times New Roman" w:hAnsi="Arial" w:cs="Arial"/>
          <w:sz w:val="24"/>
          <w:szCs w:val="24"/>
        </w:rPr>
        <w:t>Given the persistent v</w:t>
      </w:r>
      <w:r w:rsidR="00B20768" w:rsidRPr="00D36AAF">
        <w:rPr>
          <w:rFonts w:ascii="Arial" w:eastAsia="Times New Roman" w:hAnsi="Arial" w:cs="Arial"/>
          <w:sz w:val="24"/>
          <w:szCs w:val="24"/>
        </w:rPr>
        <w:t xml:space="preserve">olatility of the Nigerian Naira, </w:t>
      </w:r>
      <w:r w:rsidRPr="00D36AAF">
        <w:rPr>
          <w:rFonts w:ascii="Arial" w:eastAsia="Times New Roman" w:hAnsi="Arial" w:cs="Arial"/>
          <w:sz w:val="24"/>
          <w:szCs w:val="24"/>
        </w:rPr>
        <w:t xml:space="preserve">especially following successive devaluations and the unification of the exchange rate—it becomes necessary to assess </w:t>
      </w:r>
      <w:r w:rsidRPr="00D36AAF">
        <w:rPr>
          <w:rFonts w:ascii="Arial" w:eastAsia="Times New Roman" w:hAnsi="Arial" w:cs="Arial"/>
          <w:sz w:val="24"/>
          <w:szCs w:val="24"/>
        </w:rPr>
        <w:lastRenderedPageBreak/>
        <w:t xml:space="preserve">the real value of Oyo State’s yearly agriculture allocations using a more stable currency. Converting the allocations to USD allows for a clearer comparison of their purchasing power across time. As in previous years, the conversion relies on the </w:t>
      </w:r>
      <w:r w:rsidRPr="00D36AAF">
        <w:rPr>
          <w:rFonts w:ascii="Arial" w:eastAsia="Times New Roman" w:hAnsi="Arial" w:cs="Arial"/>
          <w:bCs/>
          <w:sz w:val="24"/>
          <w:szCs w:val="24"/>
        </w:rPr>
        <w:t>official exchange rates adopted for each federal budget cycle</w:t>
      </w:r>
      <w:r w:rsidRPr="00D36AAF">
        <w:rPr>
          <w:rFonts w:ascii="Arial" w:eastAsia="Times New Roman" w:hAnsi="Arial" w:cs="Arial"/>
          <w:sz w:val="24"/>
          <w:szCs w:val="24"/>
        </w:rPr>
        <w:t>, acknowledging that real market rates were often higher.</w:t>
      </w:r>
    </w:p>
    <w:p w14:paraId="2E51CF94" w14:textId="77777777" w:rsidR="0048245F" w:rsidRPr="00D36AAF" w:rsidRDefault="00E24E60" w:rsidP="00BA23F3">
      <w:pPr>
        <w:widowControl/>
        <w:autoSpaceDE/>
        <w:autoSpaceDN/>
        <w:spacing w:before="100" w:beforeAutospacing="1" w:after="100" w:afterAutospacing="1"/>
        <w:jc w:val="both"/>
        <w:rPr>
          <w:rFonts w:ascii="Arial" w:eastAsia="Times New Roman" w:hAnsi="Arial" w:cs="Arial"/>
          <w:sz w:val="24"/>
          <w:szCs w:val="24"/>
        </w:rPr>
      </w:pPr>
      <w:r w:rsidRPr="00D36AAF">
        <w:rPr>
          <w:rFonts w:ascii="Arial" w:eastAsia="Times New Roman" w:hAnsi="Arial" w:cs="Arial"/>
          <w:sz w:val="24"/>
          <w:szCs w:val="24"/>
        </w:rPr>
        <w:t xml:space="preserve">In nominal Naira terms, the ranking of agriculture allocations shows a steady rise, with the </w:t>
      </w:r>
      <w:r w:rsidRPr="00D36AAF">
        <w:rPr>
          <w:rFonts w:ascii="Arial" w:eastAsia="Times New Roman" w:hAnsi="Arial" w:cs="Arial"/>
          <w:bCs/>
          <w:sz w:val="24"/>
          <w:szCs w:val="24"/>
        </w:rPr>
        <w:t>2026 proposed allocation of ₦19.99 billion</w:t>
      </w:r>
      <w:r w:rsidRPr="00D36AAF">
        <w:rPr>
          <w:rFonts w:ascii="Arial" w:eastAsia="Times New Roman" w:hAnsi="Arial" w:cs="Arial"/>
          <w:sz w:val="24"/>
          <w:szCs w:val="24"/>
        </w:rPr>
        <w:t xml:space="preserve"> now the highest over the six-year period. It is followed by 2025, 2024, 2022, 2021, and 2023 in that order. However, when viewed in USD—reflecting the actual value of resources committed to the sector—the trend changes significantly. Due to the sharp depreciation of the Naira in recent years, the </w:t>
      </w:r>
      <w:r w:rsidRPr="00D36AAF">
        <w:rPr>
          <w:rFonts w:ascii="Arial" w:eastAsia="Times New Roman" w:hAnsi="Arial" w:cs="Arial"/>
          <w:bCs/>
          <w:sz w:val="24"/>
          <w:szCs w:val="24"/>
        </w:rPr>
        <w:t>real value of the allocations does not increase at the same pace as the nominal figures</w:t>
      </w:r>
      <w:r w:rsidRPr="00D36AAF">
        <w:rPr>
          <w:rFonts w:ascii="Arial" w:eastAsia="Times New Roman" w:hAnsi="Arial" w:cs="Arial"/>
          <w:sz w:val="24"/>
          <w:szCs w:val="24"/>
        </w:rPr>
        <w:t>.</w:t>
      </w:r>
    </w:p>
    <w:p w14:paraId="13951DFC" w14:textId="77777777" w:rsidR="00F43E7A" w:rsidRPr="00D36AAF" w:rsidRDefault="00F43E7A" w:rsidP="00D36AAF">
      <w:pPr>
        <w:spacing w:before="160"/>
        <w:jc w:val="center"/>
        <w:rPr>
          <w:rFonts w:ascii="Arial" w:hAnsi="Arial" w:cs="Arial"/>
          <w:i/>
          <w:iCs/>
          <w:sz w:val="24"/>
          <w:szCs w:val="24"/>
        </w:rPr>
      </w:pPr>
      <w:r w:rsidRPr="00D36AAF">
        <w:rPr>
          <w:rFonts w:ascii="Arial" w:hAnsi="Arial" w:cs="Arial"/>
          <w:i/>
          <w:iCs/>
          <w:sz w:val="24"/>
          <w:szCs w:val="24"/>
        </w:rPr>
        <w:t>Table:</w:t>
      </w:r>
      <w:r w:rsidRPr="00D36AAF">
        <w:rPr>
          <w:rFonts w:ascii="Arial" w:hAnsi="Arial" w:cs="Arial"/>
          <w:i/>
          <w:iCs/>
          <w:spacing w:val="-8"/>
          <w:sz w:val="24"/>
          <w:szCs w:val="24"/>
        </w:rPr>
        <w:t xml:space="preserve"> </w:t>
      </w:r>
      <w:r w:rsidRPr="00D36AAF">
        <w:rPr>
          <w:rFonts w:ascii="Arial" w:hAnsi="Arial" w:cs="Arial"/>
          <w:i/>
          <w:iCs/>
          <w:sz w:val="24"/>
          <w:szCs w:val="24"/>
        </w:rPr>
        <w:t>3</w:t>
      </w:r>
      <w:r w:rsidRPr="00D36AAF">
        <w:rPr>
          <w:rFonts w:ascii="Arial" w:hAnsi="Arial" w:cs="Arial"/>
          <w:i/>
          <w:iCs/>
          <w:spacing w:val="-6"/>
          <w:sz w:val="24"/>
          <w:szCs w:val="24"/>
        </w:rPr>
        <w:t xml:space="preserve"> </w:t>
      </w:r>
      <w:r w:rsidRPr="00D36AAF">
        <w:rPr>
          <w:rFonts w:ascii="Arial" w:hAnsi="Arial" w:cs="Arial"/>
          <w:i/>
          <w:iCs/>
          <w:sz w:val="24"/>
          <w:szCs w:val="24"/>
        </w:rPr>
        <w:t>Conversion</w:t>
      </w:r>
      <w:r w:rsidRPr="00D36AAF">
        <w:rPr>
          <w:rFonts w:ascii="Arial" w:hAnsi="Arial" w:cs="Arial"/>
          <w:i/>
          <w:iCs/>
          <w:spacing w:val="-7"/>
          <w:sz w:val="24"/>
          <w:szCs w:val="24"/>
        </w:rPr>
        <w:t xml:space="preserve"> </w:t>
      </w:r>
      <w:r w:rsidRPr="00D36AAF">
        <w:rPr>
          <w:rFonts w:ascii="Arial" w:hAnsi="Arial" w:cs="Arial"/>
          <w:i/>
          <w:iCs/>
          <w:sz w:val="24"/>
          <w:szCs w:val="24"/>
        </w:rPr>
        <w:t>Agriculture</w:t>
      </w:r>
      <w:r w:rsidRPr="00D36AAF">
        <w:rPr>
          <w:rFonts w:ascii="Arial" w:hAnsi="Arial" w:cs="Arial"/>
          <w:i/>
          <w:iCs/>
          <w:spacing w:val="-6"/>
          <w:sz w:val="24"/>
          <w:szCs w:val="24"/>
        </w:rPr>
        <w:t xml:space="preserve"> </w:t>
      </w:r>
      <w:r w:rsidRPr="00D36AAF">
        <w:rPr>
          <w:rFonts w:ascii="Arial" w:hAnsi="Arial" w:cs="Arial"/>
          <w:i/>
          <w:iCs/>
          <w:sz w:val="24"/>
          <w:szCs w:val="24"/>
        </w:rPr>
        <w:t>Allocation</w:t>
      </w:r>
      <w:r w:rsidRPr="00D36AAF">
        <w:rPr>
          <w:rFonts w:ascii="Arial" w:hAnsi="Arial" w:cs="Arial"/>
          <w:i/>
          <w:iCs/>
          <w:spacing w:val="-9"/>
          <w:sz w:val="24"/>
          <w:szCs w:val="24"/>
        </w:rPr>
        <w:t xml:space="preserve"> </w:t>
      </w:r>
      <w:r w:rsidRPr="00D36AAF">
        <w:rPr>
          <w:rFonts w:ascii="Arial" w:hAnsi="Arial" w:cs="Arial"/>
          <w:i/>
          <w:iCs/>
          <w:sz w:val="24"/>
          <w:szCs w:val="24"/>
        </w:rPr>
        <w:t>to</w:t>
      </w:r>
      <w:r w:rsidRPr="00D36AAF">
        <w:rPr>
          <w:rFonts w:ascii="Arial" w:hAnsi="Arial" w:cs="Arial"/>
          <w:i/>
          <w:iCs/>
          <w:spacing w:val="-6"/>
          <w:sz w:val="24"/>
          <w:szCs w:val="24"/>
        </w:rPr>
        <w:t xml:space="preserve"> </w:t>
      </w:r>
      <w:r w:rsidRPr="00D36AAF">
        <w:rPr>
          <w:rFonts w:ascii="Arial" w:hAnsi="Arial" w:cs="Arial"/>
          <w:i/>
          <w:iCs/>
          <w:spacing w:val="-5"/>
          <w:sz w:val="24"/>
          <w:szCs w:val="24"/>
        </w:rPr>
        <w:t>USD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800"/>
        <w:gridCol w:w="2866"/>
        <w:gridCol w:w="2549"/>
      </w:tblGrid>
      <w:tr w:rsidR="00F43E7A" w14:paraId="0FA91243" w14:textId="77777777" w:rsidTr="00AB58A7">
        <w:trPr>
          <w:trHeight w:val="757"/>
        </w:trPr>
        <w:tc>
          <w:tcPr>
            <w:tcW w:w="1166" w:type="dxa"/>
          </w:tcPr>
          <w:p w14:paraId="15D6FD58" w14:textId="77777777" w:rsidR="00F43E7A" w:rsidRDefault="00F43E7A" w:rsidP="00AB58A7">
            <w:pPr>
              <w:pStyle w:val="TableParagraph"/>
              <w:spacing w:line="248" w:lineRule="exact"/>
              <w:ind w:left="342" w:firstLine="1"/>
              <w:rPr>
                <w:rFonts w:ascii="Arial"/>
                <w:b/>
              </w:rPr>
            </w:pPr>
            <w:r>
              <w:rPr>
                <w:rFonts w:ascii="Arial"/>
                <w:b/>
                <w:spacing w:val="-4"/>
              </w:rPr>
              <w:t>Year</w:t>
            </w:r>
          </w:p>
        </w:tc>
        <w:tc>
          <w:tcPr>
            <w:tcW w:w="1800" w:type="dxa"/>
          </w:tcPr>
          <w:p w14:paraId="73C1CB2B" w14:textId="77777777" w:rsidR="00F43E7A" w:rsidRDefault="00F43E7A" w:rsidP="00591D42">
            <w:pPr>
              <w:pStyle w:val="TableParagraph"/>
              <w:ind w:left="129" w:right="124"/>
              <w:jc w:val="center"/>
              <w:rPr>
                <w:rFonts w:ascii="Arial"/>
                <w:b/>
              </w:rPr>
            </w:pPr>
            <w:r>
              <w:rPr>
                <w:rFonts w:ascii="Arial"/>
                <w:b/>
                <w:spacing w:val="-2"/>
              </w:rPr>
              <w:t>Exchange Rate*</w:t>
            </w:r>
          </w:p>
          <w:p w14:paraId="6C9C2548" w14:textId="77777777" w:rsidR="00F43E7A" w:rsidRDefault="00F43E7A" w:rsidP="00591D42">
            <w:pPr>
              <w:pStyle w:val="TableParagraph"/>
              <w:spacing w:line="237" w:lineRule="exact"/>
              <w:ind w:left="130" w:right="124"/>
              <w:jc w:val="center"/>
              <w:rPr>
                <w:rFonts w:ascii="Arial"/>
                <w:b/>
              </w:rPr>
            </w:pPr>
            <w:r>
              <w:rPr>
                <w:rFonts w:ascii="Arial"/>
                <w:b/>
              </w:rPr>
              <w:t>(USD</w:t>
            </w:r>
            <w:r>
              <w:rPr>
                <w:rFonts w:ascii="Arial"/>
                <w:b/>
                <w:spacing w:val="-4"/>
              </w:rPr>
              <w:t xml:space="preserve"> </w:t>
            </w:r>
            <w:r>
              <w:rPr>
                <w:rFonts w:ascii="Arial"/>
                <w:b/>
              </w:rPr>
              <w:t>to</w:t>
            </w:r>
            <w:r>
              <w:rPr>
                <w:rFonts w:ascii="Arial"/>
                <w:b/>
                <w:spacing w:val="-1"/>
              </w:rPr>
              <w:t xml:space="preserve"> </w:t>
            </w:r>
            <w:r>
              <w:rPr>
                <w:rFonts w:ascii="Arial"/>
                <w:b/>
                <w:spacing w:val="-4"/>
              </w:rPr>
              <w:t>NGN)</w:t>
            </w:r>
          </w:p>
        </w:tc>
        <w:tc>
          <w:tcPr>
            <w:tcW w:w="2866" w:type="dxa"/>
          </w:tcPr>
          <w:p w14:paraId="3D4F3451" w14:textId="77777777" w:rsidR="00F43E7A" w:rsidRDefault="00F43E7A" w:rsidP="00591D42">
            <w:pPr>
              <w:pStyle w:val="TableParagraph"/>
              <w:ind w:left="1210" w:right="413" w:hanging="790"/>
              <w:rPr>
                <w:rFonts w:ascii="Arial"/>
                <w:b/>
              </w:rPr>
            </w:pPr>
            <w:r>
              <w:rPr>
                <w:rFonts w:ascii="Arial"/>
                <w:b/>
              </w:rPr>
              <w:t>Budgetary</w:t>
            </w:r>
            <w:r>
              <w:rPr>
                <w:rFonts w:ascii="Arial"/>
                <w:b/>
                <w:spacing w:val="-16"/>
              </w:rPr>
              <w:t xml:space="preserve"> </w:t>
            </w:r>
            <w:r>
              <w:rPr>
                <w:rFonts w:ascii="Arial"/>
                <w:b/>
              </w:rPr>
              <w:t xml:space="preserve">Allocation </w:t>
            </w:r>
            <w:r>
              <w:rPr>
                <w:rFonts w:ascii="Arial"/>
                <w:b/>
                <w:spacing w:val="-2"/>
              </w:rPr>
              <w:t>(NGN)</w:t>
            </w:r>
          </w:p>
        </w:tc>
        <w:tc>
          <w:tcPr>
            <w:tcW w:w="2549" w:type="dxa"/>
          </w:tcPr>
          <w:p w14:paraId="2296D654" w14:textId="77777777" w:rsidR="00F43E7A" w:rsidRDefault="00F43E7A" w:rsidP="00591D42">
            <w:pPr>
              <w:pStyle w:val="TableParagraph"/>
              <w:ind w:left="968" w:right="156" w:hanging="802"/>
              <w:rPr>
                <w:rFonts w:ascii="Arial"/>
                <w:b/>
              </w:rPr>
            </w:pPr>
            <w:r>
              <w:rPr>
                <w:rFonts w:ascii="Arial"/>
                <w:b/>
              </w:rPr>
              <w:t>Budgetary</w:t>
            </w:r>
            <w:r>
              <w:rPr>
                <w:rFonts w:ascii="Arial"/>
                <w:b/>
                <w:spacing w:val="-16"/>
              </w:rPr>
              <w:t xml:space="preserve"> </w:t>
            </w:r>
            <w:r>
              <w:rPr>
                <w:rFonts w:ascii="Arial"/>
                <w:b/>
              </w:rPr>
              <w:t xml:space="preserve">Allocation </w:t>
            </w:r>
            <w:r>
              <w:rPr>
                <w:rFonts w:ascii="Arial"/>
                <w:b/>
                <w:spacing w:val="-4"/>
              </w:rPr>
              <w:t>(USD)</w:t>
            </w:r>
          </w:p>
        </w:tc>
      </w:tr>
      <w:tr w:rsidR="00F43E7A" w14:paraId="2A14B156" w14:textId="77777777" w:rsidTr="00AB58A7">
        <w:trPr>
          <w:trHeight w:val="253"/>
        </w:trPr>
        <w:tc>
          <w:tcPr>
            <w:tcW w:w="1166" w:type="dxa"/>
          </w:tcPr>
          <w:p w14:paraId="642E3B3A" w14:textId="77777777" w:rsidR="00F43E7A" w:rsidRPr="00902F18" w:rsidRDefault="00F43E7A" w:rsidP="00AB58A7">
            <w:pPr>
              <w:pStyle w:val="TableParagraph"/>
              <w:spacing w:line="234" w:lineRule="exact"/>
              <w:ind w:left="342" w:firstLine="1"/>
              <w:rPr>
                <w:rFonts w:ascii="Arial" w:hAnsi="Arial" w:cs="Arial"/>
                <w:sz w:val="20"/>
                <w:szCs w:val="20"/>
              </w:rPr>
            </w:pPr>
            <w:r w:rsidRPr="00902F18">
              <w:rPr>
                <w:rFonts w:ascii="Arial" w:hAnsi="Arial" w:cs="Arial"/>
                <w:spacing w:val="-4"/>
                <w:sz w:val="20"/>
                <w:szCs w:val="20"/>
              </w:rPr>
              <w:t>2021</w:t>
            </w:r>
          </w:p>
        </w:tc>
        <w:tc>
          <w:tcPr>
            <w:tcW w:w="1800" w:type="dxa"/>
          </w:tcPr>
          <w:p w14:paraId="5CA30453" w14:textId="77777777" w:rsidR="00F43E7A" w:rsidRPr="00902F18" w:rsidRDefault="00F43E7A" w:rsidP="00591D42">
            <w:pPr>
              <w:pStyle w:val="TableParagraph"/>
              <w:spacing w:line="234" w:lineRule="exact"/>
              <w:ind w:left="129" w:right="126"/>
              <w:jc w:val="center"/>
              <w:rPr>
                <w:rFonts w:ascii="Arial" w:hAnsi="Arial" w:cs="Arial"/>
                <w:sz w:val="20"/>
                <w:szCs w:val="20"/>
              </w:rPr>
            </w:pPr>
            <w:r w:rsidRPr="00902F18">
              <w:rPr>
                <w:rFonts w:ascii="Arial" w:hAnsi="Arial" w:cs="Arial"/>
                <w:spacing w:val="-5"/>
                <w:sz w:val="20"/>
                <w:szCs w:val="20"/>
              </w:rPr>
              <w:t>379</w:t>
            </w:r>
          </w:p>
        </w:tc>
        <w:tc>
          <w:tcPr>
            <w:tcW w:w="2866" w:type="dxa"/>
          </w:tcPr>
          <w:p w14:paraId="74E9BF56" w14:textId="77777777" w:rsidR="00F43E7A" w:rsidRPr="00902F18" w:rsidRDefault="00F43E7A" w:rsidP="00591D42">
            <w:pPr>
              <w:pStyle w:val="TableParagraph"/>
              <w:spacing w:line="227" w:lineRule="exact"/>
              <w:ind w:left="9" w:right="6"/>
              <w:jc w:val="center"/>
              <w:rPr>
                <w:rFonts w:ascii="Arial" w:hAnsi="Arial" w:cs="Arial"/>
                <w:sz w:val="20"/>
                <w:szCs w:val="20"/>
              </w:rPr>
            </w:pPr>
            <w:r w:rsidRPr="00902F18">
              <w:rPr>
                <w:rFonts w:ascii="Arial" w:hAnsi="Arial" w:cs="Arial"/>
                <w:spacing w:val="-2"/>
                <w:sz w:val="20"/>
                <w:szCs w:val="20"/>
              </w:rPr>
              <w:t>9,724,232,843.98</w:t>
            </w:r>
          </w:p>
        </w:tc>
        <w:tc>
          <w:tcPr>
            <w:tcW w:w="2549" w:type="dxa"/>
          </w:tcPr>
          <w:p w14:paraId="465E489E" w14:textId="77777777" w:rsidR="00F43E7A" w:rsidRPr="00902F18" w:rsidRDefault="00F43E7A" w:rsidP="00591D42">
            <w:pPr>
              <w:pStyle w:val="TableParagraph"/>
              <w:spacing w:line="234" w:lineRule="exact"/>
              <w:ind w:left="12" w:right="2"/>
              <w:jc w:val="center"/>
              <w:rPr>
                <w:rFonts w:ascii="Arial" w:hAnsi="Arial" w:cs="Arial"/>
                <w:sz w:val="20"/>
                <w:szCs w:val="20"/>
              </w:rPr>
            </w:pPr>
            <w:r w:rsidRPr="00902F18">
              <w:rPr>
                <w:rFonts w:ascii="Arial" w:hAnsi="Arial" w:cs="Arial"/>
                <w:spacing w:val="-2"/>
                <w:sz w:val="20"/>
                <w:szCs w:val="20"/>
              </w:rPr>
              <w:t>25,657,606.45</w:t>
            </w:r>
          </w:p>
        </w:tc>
      </w:tr>
      <w:tr w:rsidR="00F43E7A" w14:paraId="751EB7BF" w14:textId="77777777" w:rsidTr="00AB58A7">
        <w:trPr>
          <w:trHeight w:val="268"/>
        </w:trPr>
        <w:tc>
          <w:tcPr>
            <w:tcW w:w="1166" w:type="dxa"/>
          </w:tcPr>
          <w:p w14:paraId="76E40535" w14:textId="77777777" w:rsidR="00F43E7A" w:rsidRPr="00902F18" w:rsidRDefault="00F43E7A" w:rsidP="00AB58A7">
            <w:pPr>
              <w:pStyle w:val="TableParagraph"/>
              <w:spacing w:line="248" w:lineRule="exact"/>
              <w:ind w:left="342" w:firstLine="1"/>
              <w:rPr>
                <w:rFonts w:ascii="Arial" w:hAnsi="Arial" w:cs="Arial"/>
                <w:sz w:val="20"/>
                <w:szCs w:val="20"/>
              </w:rPr>
            </w:pPr>
            <w:r w:rsidRPr="00902F18">
              <w:rPr>
                <w:rFonts w:ascii="Arial" w:hAnsi="Arial" w:cs="Arial"/>
                <w:spacing w:val="-4"/>
                <w:sz w:val="20"/>
                <w:szCs w:val="20"/>
              </w:rPr>
              <w:t>2022</w:t>
            </w:r>
          </w:p>
        </w:tc>
        <w:tc>
          <w:tcPr>
            <w:tcW w:w="1800" w:type="dxa"/>
          </w:tcPr>
          <w:p w14:paraId="24A8C1B5" w14:textId="77777777" w:rsidR="00F43E7A" w:rsidRPr="00902F18" w:rsidRDefault="00F43E7A" w:rsidP="00591D42">
            <w:pPr>
              <w:pStyle w:val="TableParagraph"/>
              <w:spacing w:line="248" w:lineRule="exact"/>
              <w:ind w:left="129" w:right="125"/>
              <w:jc w:val="center"/>
              <w:rPr>
                <w:rFonts w:ascii="Arial" w:hAnsi="Arial" w:cs="Arial"/>
                <w:sz w:val="20"/>
                <w:szCs w:val="20"/>
              </w:rPr>
            </w:pPr>
            <w:r w:rsidRPr="00902F18">
              <w:rPr>
                <w:rFonts w:ascii="Arial" w:hAnsi="Arial" w:cs="Arial"/>
                <w:spacing w:val="-2"/>
                <w:sz w:val="20"/>
                <w:szCs w:val="20"/>
              </w:rPr>
              <w:t>410.15</w:t>
            </w:r>
          </w:p>
        </w:tc>
        <w:tc>
          <w:tcPr>
            <w:tcW w:w="2866" w:type="dxa"/>
          </w:tcPr>
          <w:p w14:paraId="791C158A" w14:textId="77777777" w:rsidR="00F43E7A" w:rsidRPr="00902F18" w:rsidRDefault="00F43E7A" w:rsidP="00591D42">
            <w:pPr>
              <w:pStyle w:val="TableParagraph"/>
              <w:spacing w:line="227" w:lineRule="exact"/>
              <w:ind w:left="9" w:right="6"/>
              <w:jc w:val="center"/>
              <w:rPr>
                <w:rFonts w:ascii="Arial" w:hAnsi="Arial" w:cs="Arial"/>
                <w:sz w:val="20"/>
                <w:szCs w:val="20"/>
              </w:rPr>
            </w:pPr>
            <w:r w:rsidRPr="00902F18">
              <w:rPr>
                <w:rFonts w:ascii="Arial" w:hAnsi="Arial" w:cs="Arial"/>
                <w:spacing w:val="-2"/>
                <w:sz w:val="20"/>
                <w:szCs w:val="20"/>
              </w:rPr>
              <w:t>12,687,274,288.00</w:t>
            </w:r>
          </w:p>
        </w:tc>
        <w:tc>
          <w:tcPr>
            <w:tcW w:w="2549" w:type="dxa"/>
          </w:tcPr>
          <w:p w14:paraId="457358B3" w14:textId="77777777" w:rsidR="00F43E7A" w:rsidRPr="00902F18" w:rsidRDefault="00F43E7A" w:rsidP="00591D42">
            <w:pPr>
              <w:pStyle w:val="TableParagraph"/>
              <w:spacing w:before="14" w:line="234" w:lineRule="exact"/>
              <w:ind w:left="12" w:right="2"/>
              <w:jc w:val="center"/>
              <w:rPr>
                <w:rFonts w:ascii="Arial" w:hAnsi="Arial" w:cs="Arial"/>
                <w:sz w:val="20"/>
                <w:szCs w:val="20"/>
              </w:rPr>
            </w:pPr>
            <w:r w:rsidRPr="00902F18">
              <w:rPr>
                <w:rFonts w:ascii="Arial" w:hAnsi="Arial" w:cs="Arial"/>
                <w:spacing w:val="-2"/>
                <w:sz w:val="20"/>
                <w:szCs w:val="20"/>
              </w:rPr>
              <w:t>30,933,254.39</w:t>
            </w:r>
          </w:p>
        </w:tc>
      </w:tr>
      <w:tr w:rsidR="00F43E7A" w14:paraId="03F41B5C" w14:textId="77777777" w:rsidTr="00AB58A7">
        <w:trPr>
          <w:trHeight w:val="268"/>
        </w:trPr>
        <w:tc>
          <w:tcPr>
            <w:tcW w:w="1166" w:type="dxa"/>
          </w:tcPr>
          <w:p w14:paraId="367C09BB" w14:textId="77777777" w:rsidR="00F43E7A" w:rsidRPr="00902F18" w:rsidRDefault="00F43E7A" w:rsidP="00AB58A7">
            <w:pPr>
              <w:pStyle w:val="TableParagraph"/>
              <w:spacing w:line="248" w:lineRule="exact"/>
              <w:ind w:left="342" w:firstLine="1"/>
              <w:rPr>
                <w:rFonts w:ascii="Arial" w:hAnsi="Arial" w:cs="Arial"/>
                <w:sz w:val="20"/>
                <w:szCs w:val="20"/>
              </w:rPr>
            </w:pPr>
            <w:r w:rsidRPr="00902F18">
              <w:rPr>
                <w:rFonts w:ascii="Arial" w:hAnsi="Arial" w:cs="Arial"/>
                <w:spacing w:val="-4"/>
                <w:sz w:val="20"/>
                <w:szCs w:val="20"/>
              </w:rPr>
              <w:t>2023</w:t>
            </w:r>
          </w:p>
        </w:tc>
        <w:tc>
          <w:tcPr>
            <w:tcW w:w="1800" w:type="dxa"/>
          </w:tcPr>
          <w:p w14:paraId="4F8E21C6" w14:textId="77777777" w:rsidR="00F43E7A" w:rsidRPr="00902F18" w:rsidRDefault="00F43E7A" w:rsidP="00591D42">
            <w:pPr>
              <w:pStyle w:val="TableParagraph"/>
              <w:spacing w:line="248" w:lineRule="exact"/>
              <w:ind w:left="129" w:right="125"/>
              <w:jc w:val="center"/>
              <w:rPr>
                <w:rFonts w:ascii="Arial" w:hAnsi="Arial" w:cs="Arial"/>
                <w:sz w:val="20"/>
                <w:szCs w:val="20"/>
              </w:rPr>
            </w:pPr>
            <w:r w:rsidRPr="00902F18">
              <w:rPr>
                <w:rFonts w:ascii="Arial" w:hAnsi="Arial" w:cs="Arial"/>
                <w:spacing w:val="-2"/>
                <w:sz w:val="20"/>
                <w:szCs w:val="20"/>
              </w:rPr>
              <w:t>435.57</w:t>
            </w:r>
          </w:p>
        </w:tc>
        <w:tc>
          <w:tcPr>
            <w:tcW w:w="2866" w:type="dxa"/>
          </w:tcPr>
          <w:p w14:paraId="1AB296C7" w14:textId="77777777" w:rsidR="00F43E7A" w:rsidRPr="00902F18" w:rsidRDefault="00F43E7A" w:rsidP="00591D42">
            <w:pPr>
              <w:pStyle w:val="TableParagraph"/>
              <w:spacing w:line="227" w:lineRule="exact"/>
              <w:ind w:left="9" w:right="6"/>
              <w:jc w:val="center"/>
              <w:rPr>
                <w:rFonts w:ascii="Arial" w:hAnsi="Arial" w:cs="Arial"/>
                <w:sz w:val="20"/>
                <w:szCs w:val="20"/>
              </w:rPr>
            </w:pPr>
            <w:r w:rsidRPr="00902F18">
              <w:rPr>
                <w:rFonts w:ascii="Arial" w:hAnsi="Arial" w:cs="Arial"/>
                <w:spacing w:val="-2"/>
                <w:sz w:val="20"/>
                <w:szCs w:val="20"/>
              </w:rPr>
              <w:t>8,343,764,937.00</w:t>
            </w:r>
          </w:p>
        </w:tc>
        <w:tc>
          <w:tcPr>
            <w:tcW w:w="2549" w:type="dxa"/>
          </w:tcPr>
          <w:p w14:paraId="504F0EB5" w14:textId="77777777" w:rsidR="00F43E7A" w:rsidRPr="00902F18" w:rsidRDefault="00F43E7A" w:rsidP="00591D42">
            <w:pPr>
              <w:pStyle w:val="TableParagraph"/>
              <w:spacing w:before="14" w:line="234" w:lineRule="exact"/>
              <w:ind w:left="12" w:right="2"/>
              <w:jc w:val="center"/>
              <w:rPr>
                <w:rFonts w:ascii="Arial" w:hAnsi="Arial" w:cs="Arial"/>
                <w:sz w:val="20"/>
                <w:szCs w:val="20"/>
              </w:rPr>
            </w:pPr>
            <w:r w:rsidRPr="00902F18">
              <w:rPr>
                <w:rFonts w:ascii="Arial" w:hAnsi="Arial" w:cs="Arial"/>
                <w:spacing w:val="-2"/>
                <w:sz w:val="20"/>
                <w:szCs w:val="20"/>
              </w:rPr>
              <w:t>19,155,967.90</w:t>
            </w:r>
          </w:p>
        </w:tc>
      </w:tr>
      <w:tr w:rsidR="00F43E7A" w14:paraId="59C90D09" w14:textId="77777777" w:rsidTr="00AB58A7">
        <w:trPr>
          <w:trHeight w:val="268"/>
        </w:trPr>
        <w:tc>
          <w:tcPr>
            <w:tcW w:w="1166" w:type="dxa"/>
          </w:tcPr>
          <w:p w14:paraId="46CA5796" w14:textId="77777777" w:rsidR="00F43E7A" w:rsidRPr="00902F18" w:rsidRDefault="00F43E7A" w:rsidP="00AB58A7">
            <w:pPr>
              <w:pStyle w:val="TableParagraph"/>
              <w:spacing w:line="248" w:lineRule="exact"/>
              <w:ind w:left="342" w:firstLine="1"/>
              <w:rPr>
                <w:rFonts w:ascii="Arial" w:hAnsi="Arial" w:cs="Arial"/>
                <w:sz w:val="20"/>
                <w:szCs w:val="20"/>
              </w:rPr>
            </w:pPr>
            <w:r w:rsidRPr="00902F18">
              <w:rPr>
                <w:rFonts w:ascii="Arial" w:hAnsi="Arial" w:cs="Arial"/>
                <w:spacing w:val="-4"/>
                <w:sz w:val="20"/>
                <w:szCs w:val="20"/>
              </w:rPr>
              <w:t>2024</w:t>
            </w:r>
          </w:p>
        </w:tc>
        <w:tc>
          <w:tcPr>
            <w:tcW w:w="1800" w:type="dxa"/>
          </w:tcPr>
          <w:p w14:paraId="5B8EF40D" w14:textId="77777777" w:rsidR="00F43E7A" w:rsidRPr="00902F18" w:rsidRDefault="00F43E7A" w:rsidP="00591D42">
            <w:pPr>
              <w:pStyle w:val="TableParagraph"/>
              <w:spacing w:line="248" w:lineRule="exact"/>
              <w:ind w:left="129" w:right="282"/>
              <w:jc w:val="center"/>
              <w:rPr>
                <w:rFonts w:ascii="Arial" w:hAnsi="Arial" w:cs="Arial"/>
                <w:sz w:val="20"/>
                <w:szCs w:val="20"/>
              </w:rPr>
            </w:pPr>
            <w:r w:rsidRPr="00902F18">
              <w:rPr>
                <w:rFonts w:ascii="Arial" w:hAnsi="Arial" w:cs="Arial"/>
                <w:spacing w:val="-5"/>
                <w:sz w:val="20"/>
                <w:szCs w:val="20"/>
              </w:rPr>
              <w:t>750</w:t>
            </w:r>
          </w:p>
        </w:tc>
        <w:tc>
          <w:tcPr>
            <w:tcW w:w="2866" w:type="dxa"/>
          </w:tcPr>
          <w:p w14:paraId="16357968" w14:textId="77777777" w:rsidR="00F43E7A" w:rsidRPr="00902F18" w:rsidRDefault="00F43E7A" w:rsidP="00591D42">
            <w:pPr>
              <w:pStyle w:val="TableParagraph"/>
              <w:spacing w:line="227" w:lineRule="exact"/>
              <w:ind w:left="9" w:right="6"/>
              <w:jc w:val="center"/>
              <w:rPr>
                <w:rFonts w:ascii="Arial" w:hAnsi="Arial" w:cs="Arial"/>
                <w:sz w:val="20"/>
                <w:szCs w:val="20"/>
              </w:rPr>
            </w:pPr>
            <w:r w:rsidRPr="00902F18">
              <w:rPr>
                <w:rFonts w:ascii="Arial" w:hAnsi="Arial" w:cs="Arial"/>
                <w:spacing w:val="-2"/>
                <w:sz w:val="20"/>
                <w:szCs w:val="20"/>
              </w:rPr>
              <w:t>15,898,708,031.80</w:t>
            </w:r>
          </w:p>
        </w:tc>
        <w:tc>
          <w:tcPr>
            <w:tcW w:w="2549" w:type="dxa"/>
          </w:tcPr>
          <w:p w14:paraId="1C7F46BA" w14:textId="77777777" w:rsidR="00F43E7A" w:rsidRPr="00902F18" w:rsidRDefault="00F43E7A" w:rsidP="00591D42">
            <w:pPr>
              <w:pStyle w:val="TableParagraph"/>
              <w:spacing w:before="14" w:line="234" w:lineRule="exact"/>
              <w:ind w:left="12" w:right="2"/>
              <w:jc w:val="center"/>
              <w:rPr>
                <w:rFonts w:ascii="Arial" w:hAnsi="Arial" w:cs="Arial"/>
                <w:sz w:val="20"/>
                <w:szCs w:val="20"/>
              </w:rPr>
            </w:pPr>
            <w:r w:rsidRPr="00902F18">
              <w:rPr>
                <w:rFonts w:ascii="Arial" w:hAnsi="Arial" w:cs="Arial"/>
                <w:spacing w:val="-2"/>
                <w:sz w:val="20"/>
                <w:szCs w:val="20"/>
              </w:rPr>
              <w:t>21,198,277.38</w:t>
            </w:r>
          </w:p>
        </w:tc>
      </w:tr>
      <w:tr w:rsidR="00F43E7A" w14:paraId="1B488E26" w14:textId="77777777" w:rsidTr="00AB58A7">
        <w:trPr>
          <w:trHeight w:val="268"/>
        </w:trPr>
        <w:tc>
          <w:tcPr>
            <w:tcW w:w="1166" w:type="dxa"/>
          </w:tcPr>
          <w:p w14:paraId="1105E658" w14:textId="77777777" w:rsidR="00F43E7A" w:rsidRPr="00902F18" w:rsidRDefault="00F43E7A" w:rsidP="00AB58A7">
            <w:pPr>
              <w:pStyle w:val="TableParagraph"/>
              <w:spacing w:line="248" w:lineRule="exact"/>
              <w:ind w:left="342" w:firstLine="1"/>
              <w:rPr>
                <w:rFonts w:ascii="Arial" w:hAnsi="Arial" w:cs="Arial"/>
                <w:sz w:val="20"/>
                <w:szCs w:val="20"/>
              </w:rPr>
            </w:pPr>
            <w:r w:rsidRPr="00902F18">
              <w:rPr>
                <w:rFonts w:ascii="Arial" w:hAnsi="Arial" w:cs="Arial"/>
                <w:spacing w:val="-4"/>
                <w:sz w:val="20"/>
                <w:szCs w:val="20"/>
              </w:rPr>
              <w:t>2025</w:t>
            </w:r>
          </w:p>
        </w:tc>
        <w:tc>
          <w:tcPr>
            <w:tcW w:w="1800" w:type="dxa"/>
          </w:tcPr>
          <w:p w14:paraId="2A6269CE" w14:textId="77777777" w:rsidR="00F43E7A" w:rsidRPr="00902F18" w:rsidRDefault="00F43E7A" w:rsidP="00591D42">
            <w:pPr>
              <w:pStyle w:val="TableParagraph"/>
              <w:spacing w:line="248" w:lineRule="exact"/>
              <w:ind w:left="129" w:right="125"/>
              <w:jc w:val="center"/>
              <w:rPr>
                <w:rFonts w:ascii="Arial" w:hAnsi="Arial" w:cs="Arial"/>
                <w:sz w:val="20"/>
                <w:szCs w:val="20"/>
              </w:rPr>
            </w:pPr>
            <w:r w:rsidRPr="00902F18">
              <w:rPr>
                <w:rFonts w:ascii="Arial" w:hAnsi="Arial" w:cs="Arial"/>
                <w:spacing w:val="-2"/>
                <w:sz w:val="20"/>
                <w:szCs w:val="20"/>
              </w:rPr>
              <w:t>1,500</w:t>
            </w:r>
          </w:p>
        </w:tc>
        <w:tc>
          <w:tcPr>
            <w:tcW w:w="2866" w:type="dxa"/>
          </w:tcPr>
          <w:p w14:paraId="1C81C148" w14:textId="77777777" w:rsidR="00F43E7A" w:rsidRPr="00902F18" w:rsidRDefault="00F43E7A" w:rsidP="00591D42">
            <w:pPr>
              <w:pStyle w:val="TableParagraph"/>
              <w:spacing w:line="248" w:lineRule="exact"/>
              <w:ind w:left="9"/>
              <w:jc w:val="center"/>
              <w:rPr>
                <w:rFonts w:ascii="Arial" w:hAnsi="Arial" w:cs="Arial"/>
                <w:sz w:val="20"/>
                <w:szCs w:val="20"/>
              </w:rPr>
            </w:pPr>
            <w:r w:rsidRPr="00902F18">
              <w:rPr>
                <w:rFonts w:ascii="Arial" w:hAnsi="Arial" w:cs="Arial"/>
                <w:spacing w:val="-2"/>
                <w:sz w:val="20"/>
                <w:szCs w:val="20"/>
              </w:rPr>
              <w:t>14,564,949,531.44</w:t>
            </w:r>
          </w:p>
        </w:tc>
        <w:tc>
          <w:tcPr>
            <w:tcW w:w="2549" w:type="dxa"/>
          </w:tcPr>
          <w:p w14:paraId="38E09889" w14:textId="77777777" w:rsidR="00F43E7A" w:rsidRPr="00902F18" w:rsidRDefault="00F43E7A" w:rsidP="00591D42">
            <w:pPr>
              <w:pStyle w:val="TableParagraph"/>
              <w:spacing w:before="14" w:line="234" w:lineRule="exact"/>
              <w:ind w:left="12"/>
              <w:jc w:val="center"/>
              <w:rPr>
                <w:rFonts w:ascii="Arial" w:hAnsi="Arial" w:cs="Arial"/>
                <w:sz w:val="20"/>
                <w:szCs w:val="20"/>
              </w:rPr>
            </w:pPr>
            <w:r w:rsidRPr="00902F18">
              <w:rPr>
                <w:rFonts w:ascii="Arial" w:hAnsi="Arial" w:cs="Arial"/>
                <w:spacing w:val="-2"/>
                <w:sz w:val="20"/>
                <w:szCs w:val="20"/>
              </w:rPr>
              <w:t>9,709,966.35</w:t>
            </w:r>
          </w:p>
        </w:tc>
      </w:tr>
      <w:tr w:rsidR="00F43E7A" w14:paraId="2F4ABDBE" w14:textId="77777777" w:rsidTr="00AB58A7">
        <w:trPr>
          <w:trHeight w:val="268"/>
        </w:trPr>
        <w:tc>
          <w:tcPr>
            <w:tcW w:w="1166" w:type="dxa"/>
          </w:tcPr>
          <w:p w14:paraId="4981FB21" w14:textId="77777777" w:rsidR="00F43E7A" w:rsidRPr="00902F18" w:rsidRDefault="00F43E7A" w:rsidP="00AB58A7">
            <w:pPr>
              <w:pStyle w:val="TableParagraph"/>
              <w:spacing w:line="248" w:lineRule="exact"/>
              <w:ind w:left="342" w:firstLine="1"/>
              <w:rPr>
                <w:rFonts w:ascii="Arial" w:hAnsi="Arial" w:cs="Arial"/>
                <w:spacing w:val="-4"/>
                <w:sz w:val="20"/>
                <w:szCs w:val="20"/>
              </w:rPr>
            </w:pPr>
            <w:r w:rsidRPr="00902F18">
              <w:rPr>
                <w:rFonts w:ascii="Arial" w:hAnsi="Arial" w:cs="Arial"/>
                <w:spacing w:val="-4"/>
                <w:sz w:val="20"/>
                <w:szCs w:val="20"/>
              </w:rPr>
              <w:t>2026</w:t>
            </w:r>
          </w:p>
        </w:tc>
        <w:tc>
          <w:tcPr>
            <w:tcW w:w="1800" w:type="dxa"/>
          </w:tcPr>
          <w:p w14:paraId="1A8C0B17" w14:textId="77777777" w:rsidR="00F43E7A" w:rsidRPr="00902F18" w:rsidRDefault="00F43E7A" w:rsidP="00591D42">
            <w:pPr>
              <w:pStyle w:val="TableParagraph"/>
              <w:spacing w:line="248" w:lineRule="exact"/>
              <w:ind w:left="129" w:right="125"/>
              <w:jc w:val="center"/>
              <w:rPr>
                <w:rFonts w:ascii="Arial" w:hAnsi="Arial" w:cs="Arial"/>
                <w:spacing w:val="-2"/>
                <w:sz w:val="20"/>
                <w:szCs w:val="20"/>
              </w:rPr>
            </w:pPr>
            <w:r w:rsidRPr="00902F18">
              <w:rPr>
                <w:rFonts w:ascii="Arial" w:hAnsi="Arial" w:cs="Arial"/>
                <w:spacing w:val="-2"/>
                <w:sz w:val="20"/>
                <w:szCs w:val="20"/>
              </w:rPr>
              <w:t>1,450</w:t>
            </w:r>
          </w:p>
        </w:tc>
        <w:tc>
          <w:tcPr>
            <w:tcW w:w="2866" w:type="dxa"/>
          </w:tcPr>
          <w:p w14:paraId="09922CA1" w14:textId="77777777" w:rsidR="00F43E7A" w:rsidRPr="00902F18" w:rsidRDefault="00F43E7A" w:rsidP="00591D42">
            <w:pPr>
              <w:pStyle w:val="TableParagraph"/>
              <w:spacing w:line="248" w:lineRule="exact"/>
              <w:ind w:left="9"/>
              <w:jc w:val="center"/>
              <w:rPr>
                <w:rFonts w:ascii="Arial" w:hAnsi="Arial" w:cs="Arial"/>
                <w:spacing w:val="-2"/>
                <w:sz w:val="20"/>
                <w:szCs w:val="20"/>
              </w:rPr>
            </w:pPr>
            <w:r w:rsidRPr="00902F18">
              <w:rPr>
                <w:rFonts w:ascii="Arial" w:hAnsi="Arial" w:cs="Arial"/>
                <w:spacing w:val="-2"/>
                <w:sz w:val="20"/>
                <w:szCs w:val="20"/>
              </w:rPr>
              <w:t>19,987,210,324.16</w:t>
            </w:r>
          </w:p>
        </w:tc>
        <w:tc>
          <w:tcPr>
            <w:tcW w:w="2549" w:type="dxa"/>
          </w:tcPr>
          <w:p w14:paraId="47C6C39A" w14:textId="77777777" w:rsidR="00F43E7A" w:rsidRPr="00902F18" w:rsidRDefault="00F43E7A" w:rsidP="00591D42">
            <w:pPr>
              <w:pStyle w:val="TableParagraph"/>
              <w:spacing w:before="14" w:line="234" w:lineRule="exact"/>
              <w:ind w:left="12"/>
              <w:jc w:val="center"/>
              <w:rPr>
                <w:rFonts w:ascii="Arial" w:hAnsi="Arial" w:cs="Arial"/>
                <w:spacing w:val="-2"/>
                <w:sz w:val="20"/>
                <w:szCs w:val="20"/>
              </w:rPr>
            </w:pPr>
            <w:r w:rsidRPr="00902F18">
              <w:rPr>
                <w:rFonts w:ascii="Arial" w:hAnsi="Arial" w:cs="Arial"/>
                <w:spacing w:val="-2"/>
                <w:sz w:val="20"/>
                <w:szCs w:val="20"/>
              </w:rPr>
              <w:t>13,784,282.98</w:t>
            </w:r>
          </w:p>
        </w:tc>
      </w:tr>
    </w:tbl>
    <w:p w14:paraId="615DF0D9" w14:textId="6218EAEB" w:rsidR="00AB58A7" w:rsidRPr="00902F18" w:rsidRDefault="00AB58A7" w:rsidP="00D36AAF">
      <w:pPr>
        <w:pStyle w:val="ListParagraph"/>
        <w:numPr>
          <w:ilvl w:val="0"/>
          <w:numId w:val="20"/>
        </w:numPr>
        <w:tabs>
          <w:tab w:val="left" w:pos="1594"/>
        </w:tabs>
      </w:pPr>
      <w:r>
        <w:t>Exchange</w:t>
      </w:r>
      <w:r w:rsidRPr="00D36AAF">
        <w:rPr>
          <w:spacing w:val="-3"/>
        </w:rPr>
        <w:t xml:space="preserve"> </w:t>
      </w:r>
      <w:r>
        <w:t>rate</w:t>
      </w:r>
      <w:r w:rsidRPr="00D36AAF">
        <w:rPr>
          <w:spacing w:val="-3"/>
        </w:rPr>
        <w:t xml:space="preserve"> </w:t>
      </w:r>
      <w:r>
        <w:t>are</w:t>
      </w:r>
      <w:r w:rsidRPr="00D36AAF">
        <w:rPr>
          <w:spacing w:val="-5"/>
        </w:rPr>
        <w:t xml:space="preserve"> </w:t>
      </w:r>
      <w:r>
        <w:t>the</w:t>
      </w:r>
      <w:r w:rsidRPr="00D36AAF">
        <w:rPr>
          <w:spacing w:val="-3"/>
        </w:rPr>
        <w:t xml:space="preserve"> </w:t>
      </w:r>
      <w:r>
        <w:t>official</w:t>
      </w:r>
      <w:r w:rsidRPr="00D36AAF">
        <w:rPr>
          <w:spacing w:val="-6"/>
        </w:rPr>
        <w:t xml:space="preserve"> </w:t>
      </w:r>
      <w:r>
        <w:t>rates</w:t>
      </w:r>
      <w:r w:rsidRPr="00D36AAF">
        <w:rPr>
          <w:spacing w:val="-5"/>
        </w:rPr>
        <w:t xml:space="preserve"> </w:t>
      </w:r>
      <w:r>
        <w:t>by</w:t>
      </w:r>
      <w:r w:rsidRPr="00D36AAF">
        <w:rPr>
          <w:spacing w:val="-5"/>
        </w:rPr>
        <w:t xml:space="preserve"> </w:t>
      </w:r>
      <w:r>
        <w:t>the</w:t>
      </w:r>
      <w:r w:rsidRPr="00D36AAF">
        <w:rPr>
          <w:spacing w:val="-8"/>
        </w:rPr>
        <w:t xml:space="preserve"> </w:t>
      </w:r>
      <w:r w:rsidR="00D36AAF">
        <w:t>F</w:t>
      </w:r>
      <w:r>
        <w:t>ederal</w:t>
      </w:r>
      <w:r w:rsidRPr="00D36AAF">
        <w:rPr>
          <w:spacing w:val="-6"/>
        </w:rPr>
        <w:t xml:space="preserve"> </w:t>
      </w:r>
      <w:r w:rsidR="00D36AAF" w:rsidRPr="00D36AAF">
        <w:rPr>
          <w:spacing w:val="-6"/>
        </w:rPr>
        <w:t>G</w:t>
      </w:r>
      <w:r>
        <w:t>overnment</w:t>
      </w:r>
      <w:r w:rsidRPr="00D36AAF">
        <w:rPr>
          <w:spacing w:val="-4"/>
        </w:rPr>
        <w:t xml:space="preserve"> </w:t>
      </w:r>
      <w:r>
        <w:t>for</w:t>
      </w:r>
      <w:r w:rsidRPr="00D36AAF">
        <w:rPr>
          <w:spacing w:val="-4"/>
        </w:rPr>
        <w:t xml:space="preserve"> </w:t>
      </w:r>
      <w:r>
        <w:t>each</w:t>
      </w:r>
      <w:r w:rsidRPr="00D36AAF">
        <w:rPr>
          <w:spacing w:val="-4"/>
        </w:rPr>
        <w:t xml:space="preserve"> </w:t>
      </w:r>
      <w:r>
        <w:t>of</w:t>
      </w:r>
      <w:r w:rsidRPr="00D36AAF">
        <w:rPr>
          <w:spacing w:val="-1"/>
        </w:rPr>
        <w:t xml:space="preserve"> </w:t>
      </w:r>
      <w:r>
        <w:t>the</w:t>
      </w:r>
      <w:r w:rsidRPr="00D36AAF">
        <w:rPr>
          <w:spacing w:val="-3"/>
        </w:rPr>
        <w:t xml:space="preserve"> </w:t>
      </w:r>
      <w:r w:rsidRPr="00D36AAF">
        <w:rPr>
          <w:spacing w:val="-2"/>
        </w:rPr>
        <w:t>years</w:t>
      </w:r>
    </w:p>
    <w:p w14:paraId="70F9311B" w14:textId="72C81D83" w:rsidR="00902F18" w:rsidRDefault="00902F18" w:rsidP="00902F18">
      <w:pPr>
        <w:tabs>
          <w:tab w:val="left" w:pos="1594"/>
        </w:tabs>
      </w:pPr>
    </w:p>
    <w:p w14:paraId="02213224" w14:textId="1C765C60" w:rsidR="00902F18" w:rsidRPr="00902F18" w:rsidRDefault="00902F18" w:rsidP="00902F18">
      <w:pPr>
        <w:tabs>
          <w:tab w:val="left" w:pos="1594"/>
        </w:tabs>
        <w:rPr>
          <w:sz w:val="24"/>
          <w:szCs w:val="24"/>
        </w:rPr>
      </w:pPr>
      <w:r w:rsidRPr="00902F18">
        <w:rPr>
          <w:sz w:val="24"/>
          <w:szCs w:val="24"/>
        </w:rPr>
        <w:t xml:space="preserve">Figure </w:t>
      </w:r>
      <w:r>
        <w:rPr>
          <w:sz w:val="24"/>
          <w:szCs w:val="24"/>
        </w:rPr>
        <w:t>3</w:t>
      </w:r>
      <w:r w:rsidRPr="00902F18">
        <w:rPr>
          <w:sz w:val="24"/>
          <w:szCs w:val="24"/>
        </w:rPr>
        <w:t xml:space="preserve"> graphically describes the situation.</w:t>
      </w:r>
    </w:p>
    <w:p w14:paraId="6BED91F7" w14:textId="77777777" w:rsidR="009D5284" w:rsidRDefault="009D5284" w:rsidP="002D3FA5">
      <w:pPr>
        <w:widowControl/>
        <w:autoSpaceDE/>
        <w:autoSpaceDN/>
        <w:spacing w:before="100" w:beforeAutospacing="1" w:after="100" w:afterAutospacing="1"/>
        <w:jc w:val="both"/>
        <w:rPr>
          <w:rFonts w:ascii="Times New Roman" w:eastAsia="Times New Roman" w:hAnsi="Times New Roman" w:cs="Times New Roman"/>
          <w:sz w:val="24"/>
          <w:szCs w:val="24"/>
        </w:rPr>
      </w:pPr>
      <w:r>
        <w:rPr>
          <w:noProof/>
        </w:rPr>
        <w:drawing>
          <wp:inline distT="0" distB="0" distL="0" distR="0" wp14:anchorId="6D6AFDAF" wp14:editId="3C9318E3">
            <wp:extent cx="5387340" cy="2331720"/>
            <wp:effectExtent l="0" t="0" r="3810"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05A878" w14:textId="4B7C928B" w:rsidR="00E24E60" w:rsidRPr="00D36AAF" w:rsidRDefault="00D36AAF" w:rsidP="002D3FA5">
      <w:pPr>
        <w:widowControl/>
        <w:autoSpaceDE/>
        <w:autoSpaceDN/>
        <w:spacing w:before="100" w:beforeAutospacing="1" w:after="100" w:afterAutospacing="1"/>
        <w:jc w:val="both"/>
        <w:rPr>
          <w:rFonts w:ascii="Arial" w:eastAsia="Times New Roman" w:hAnsi="Arial" w:cs="Arial"/>
          <w:sz w:val="24"/>
          <w:szCs w:val="24"/>
        </w:rPr>
      </w:pPr>
      <w:r>
        <w:rPr>
          <w:rFonts w:ascii="Arial" w:eastAsia="Times New Roman" w:hAnsi="Arial" w:cs="Arial"/>
          <w:sz w:val="24"/>
          <w:szCs w:val="24"/>
        </w:rPr>
        <w:t>Table 3</w:t>
      </w:r>
      <w:r w:rsidR="00E24E60" w:rsidRPr="00D36AAF">
        <w:rPr>
          <w:rFonts w:ascii="Arial" w:eastAsia="Times New Roman" w:hAnsi="Arial" w:cs="Arial"/>
          <w:sz w:val="24"/>
          <w:szCs w:val="24"/>
        </w:rPr>
        <w:t xml:space="preserve"> shows that earlier allocations (particularly 2021 and 2022) retain comparatively higher USD value than later years, despite being smaller in Naira terms. This means that while the 2026 allocation is the largest in </w:t>
      </w:r>
      <w:r>
        <w:rPr>
          <w:rFonts w:ascii="Arial" w:eastAsia="Times New Roman" w:hAnsi="Arial" w:cs="Arial"/>
          <w:sz w:val="24"/>
          <w:szCs w:val="24"/>
        </w:rPr>
        <w:t>Naira</w:t>
      </w:r>
      <w:r w:rsidR="00E24E60" w:rsidRPr="00D36AAF">
        <w:rPr>
          <w:rFonts w:ascii="Arial" w:eastAsia="Times New Roman" w:hAnsi="Arial" w:cs="Arial"/>
          <w:sz w:val="24"/>
          <w:szCs w:val="24"/>
        </w:rPr>
        <w:t xml:space="preserve"> terms, </w:t>
      </w:r>
      <w:r w:rsidR="00E24E60" w:rsidRPr="00D36AAF">
        <w:rPr>
          <w:rFonts w:ascii="Arial" w:eastAsia="Times New Roman" w:hAnsi="Arial" w:cs="Arial"/>
          <w:bCs/>
          <w:sz w:val="24"/>
          <w:szCs w:val="24"/>
        </w:rPr>
        <w:t xml:space="preserve">its </w:t>
      </w:r>
      <w:r>
        <w:rPr>
          <w:rFonts w:ascii="Arial" w:eastAsia="Times New Roman" w:hAnsi="Arial" w:cs="Arial"/>
          <w:bCs/>
          <w:sz w:val="24"/>
          <w:szCs w:val="24"/>
        </w:rPr>
        <w:t>USD</w:t>
      </w:r>
      <w:r w:rsidR="00E24E60" w:rsidRPr="00D36AAF">
        <w:rPr>
          <w:rFonts w:ascii="Arial" w:eastAsia="Times New Roman" w:hAnsi="Arial" w:cs="Arial"/>
          <w:bCs/>
          <w:sz w:val="24"/>
          <w:szCs w:val="24"/>
        </w:rPr>
        <w:t xml:space="preserve"> value is substantially eroded by the weaker exchange rate</w:t>
      </w:r>
      <w:r w:rsidR="00E24E60" w:rsidRPr="00D36AAF">
        <w:rPr>
          <w:rFonts w:ascii="Arial" w:eastAsia="Times New Roman" w:hAnsi="Arial" w:cs="Arial"/>
          <w:sz w:val="24"/>
          <w:szCs w:val="24"/>
        </w:rPr>
        <w:t>, placing it below earlier years once converted to USD.</w:t>
      </w:r>
    </w:p>
    <w:p w14:paraId="381CC143" w14:textId="77777777" w:rsidR="00532100" w:rsidRPr="00D36AAF" w:rsidRDefault="00E24E60" w:rsidP="009D5284">
      <w:pPr>
        <w:widowControl/>
        <w:autoSpaceDE/>
        <w:autoSpaceDN/>
        <w:spacing w:before="100" w:beforeAutospacing="1" w:after="100" w:afterAutospacing="1"/>
        <w:jc w:val="both"/>
        <w:rPr>
          <w:rFonts w:ascii="Arial" w:eastAsia="Times New Roman" w:hAnsi="Arial" w:cs="Arial"/>
          <w:sz w:val="24"/>
          <w:szCs w:val="24"/>
        </w:rPr>
      </w:pPr>
      <w:r w:rsidRPr="00D36AAF">
        <w:rPr>
          <w:rFonts w:ascii="Arial" w:eastAsia="Times New Roman" w:hAnsi="Arial" w:cs="Arial"/>
          <w:sz w:val="24"/>
          <w:szCs w:val="24"/>
        </w:rPr>
        <w:t xml:space="preserve">This divergence between nominal and real values highlights a critical issue: </w:t>
      </w:r>
      <w:r w:rsidRPr="00D36AAF">
        <w:rPr>
          <w:rFonts w:ascii="Arial" w:eastAsia="Times New Roman" w:hAnsi="Arial" w:cs="Arial"/>
          <w:bCs/>
          <w:sz w:val="24"/>
          <w:szCs w:val="24"/>
        </w:rPr>
        <w:t xml:space="preserve">higher allocations on paper do not necessarily translate into greater purchasing power or </w:t>
      </w:r>
      <w:r w:rsidRPr="00D36AAF">
        <w:rPr>
          <w:rFonts w:ascii="Arial" w:eastAsia="Times New Roman" w:hAnsi="Arial" w:cs="Arial"/>
          <w:bCs/>
          <w:sz w:val="24"/>
          <w:szCs w:val="24"/>
        </w:rPr>
        <w:lastRenderedPageBreak/>
        <w:t>stronger agricultural investment</w:t>
      </w:r>
      <w:r w:rsidRPr="00D36AAF">
        <w:rPr>
          <w:rFonts w:ascii="Arial" w:eastAsia="Times New Roman" w:hAnsi="Arial" w:cs="Arial"/>
          <w:sz w:val="24"/>
          <w:szCs w:val="24"/>
        </w:rPr>
        <w:t>. The graphical illustration in Figure 3 demonstrates this contrast clearly, showing how depreciation has compressed the real value of recent allocations despite their larger Naira amounts.</w:t>
      </w:r>
    </w:p>
    <w:p w14:paraId="25A041CE" w14:textId="068130FD" w:rsidR="00F47832" w:rsidRDefault="00B94B19" w:rsidP="00ED3FEB">
      <w:pPr>
        <w:pStyle w:val="Heading2"/>
        <w:tabs>
          <w:tab w:val="left" w:pos="1592"/>
        </w:tabs>
        <w:spacing w:before="0"/>
        <w:ind w:left="0"/>
        <w:rPr>
          <w:i/>
          <w:spacing w:val="-2"/>
        </w:rPr>
      </w:pPr>
      <w:r>
        <w:rPr>
          <w:color w:val="00B050"/>
        </w:rPr>
        <w:t>5</w:t>
      </w:r>
      <w:bookmarkStart w:id="5" w:name="_GoBack"/>
      <w:bookmarkEnd w:id="5"/>
      <w:r w:rsidR="00ED3FEB">
        <w:rPr>
          <w:color w:val="00B050"/>
        </w:rPr>
        <w:t>. Recommendations for 2026</w:t>
      </w:r>
    </w:p>
    <w:p w14:paraId="4DF099A6" w14:textId="77777777" w:rsidR="00ED3FEB" w:rsidRPr="00765BE5" w:rsidRDefault="00ED3FEB" w:rsidP="00ED3FEB">
      <w:pPr>
        <w:adjustRightInd w:val="0"/>
        <w:ind w:right="440"/>
        <w:jc w:val="both"/>
        <w:rPr>
          <w:rFonts w:ascii="Arial" w:hAnsi="Arial" w:cs="Arial"/>
          <w:sz w:val="24"/>
          <w:szCs w:val="24"/>
        </w:rPr>
      </w:pPr>
      <w:r w:rsidRPr="00765BE5">
        <w:rPr>
          <w:rFonts w:ascii="Arial" w:hAnsi="Arial" w:cs="Arial"/>
          <w:sz w:val="24"/>
          <w:szCs w:val="24"/>
        </w:rPr>
        <w:t>The following recommendations are imperative for the improvement of Agricultural productivity across the value chains. They flow from this Review.</w:t>
      </w:r>
    </w:p>
    <w:p w14:paraId="22436480" w14:textId="77777777" w:rsidR="00ED3FEB" w:rsidRPr="00664E92" w:rsidRDefault="00ED3FEB" w:rsidP="00ED3FEB">
      <w:pPr>
        <w:adjustRightInd w:val="0"/>
        <w:ind w:left="630" w:right="440"/>
        <w:jc w:val="both"/>
        <w:rPr>
          <w:rFonts w:ascii="Arial" w:hAnsi="Arial" w:cs="Arial"/>
          <w:sz w:val="16"/>
          <w:szCs w:val="16"/>
        </w:rPr>
      </w:pPr>
    </w:p>
    <w:p w14:paraId="0E734B42" w14:textId="14E15FB5" w:rsidR="00ED3FEB" w:rsidRPr="00765BE5" w:rsidRDefault="00ED3FEB" w:rsidP="00ED3FEB">
      <w:pPr>
        <w:pStyle w:val="ListParagraph"/>
        <w:widowControl/>
        <w:numPr>
          <w:ilvl w:val="0"/>
          <w:numId w:val="24"/>
        </w:numPr>
        <w:adjustRightInd w:val="0"/>
        <w:ind w:left="630" w:right="440"/>
        <w:jc w:val="both"/>
        <w:rPr>
          <w:rFonts w:ascii="Arial" w:hAnsi="Arial" w:cs="Arial"/>
          <w:sz w:val="24"/>
          <w:szCs w:val="24"/>
        </w:rPr>
      </w:pPr>
      <w:r w:rsidRPr="00765BE5">
        <w:rPr>
          <w:rFonts w:ascii="Arial" w:hAnsi="Arial" w:cs="Arial"/>
          <w:sz w:val="24"/>
          <w:szCs w:val="24"/>
        </w:rPr>
        <w:t xml:space="preserve">Increase the vote of Agriculture to </w:t>
      </w:r>
      <w:r>
        <w:rPr>
          <w:rFonts w:ascii="Arial" w:hAnsi="Arial" w:cs="Arial"/>
          <w:sz w:val="24"/>
          <w:szCs w:val="24"/>
        </w:rPr>
        <w:t>1</w:t>
      </w:r>
      <w:r w:rsidRPr="00765BE5">
        <w:rPr>
          <w:rFonts w:ascii="Arial" w:hAnsi="Arial" w:cs="Arial"/>
          <w:sz w:val="24"/>
          <w:szCs w:val="24"/>
        </w:rPr>
        <w:t xml:space="preserve">0% of </w:t>
      </w:r>
      <w:r>
        <w:rPr>
          <w:rFonts w:ascii="Arial" w:hAnsi="Arial" w:cs="Arial"/>
          <w:sz w:val="24"/>
          <w:szCs w:val="24"/>
        </w:rPr>
        <w:t xml:space="preserve">overall budget being </w:t>
      </w:r>
      <w:r w:rsidRPr="00765BE5">
        <w:rPr>
          <w:rFonts w:ascii="Arial" w:hAnsi="Arial" w:cs="Arial"/>
          <w:sz w:val="24"/>
          <w:szCs w:val="24"/>
        </w:rPr>
        <w:t xml:space="preserve">the Malabo commitment vis to </w:t>
      </w:r>
      <w:r>
        <w:rPr>
          <w:rFonts w:ascii="Arial" w:hAnsi="Arial" w:cs="Arial"/>
          <w:sz w:val="24"/>
          <w:szCs w:val="24"/>
        </w:rPr>
        <w:t>N</w:t>
      </w:r>
      <w:r>
        <w:rPr>
          <w:spacing w:val="-2"/>
        </w:rPr>
        <w:t>89,198,507,448.08</w:t>
      </w:r>
      <w:r w:rsidRPr="00765BE5">
        <w:rPr>
          <w:rFonts w:ascii="Arial" w:hAnsi="Arial" w:cs="Arial"/>
          <w:sz w:val="24"/>
          <w:szCs w:val="24"/>
        </w:rPr>
        <w:t xml:space="preserve">. This is imperative to meet the demands of the sector which is </w:t>
      </w:r>
      <w:r>
        <w:rPr>
          <w:rFonts w:ascii="Arial" w:hAnsi="Arial" w:cs="Arial"/>
          <w:sz w:val="24"/>
          <w:szCs w:val="24"/>
        </w:rPr>
        <w:t xml:space="preserve">one of </w:t>
      </w:r>
      <w:r w:rsidRPr="00765BE5">
        <w:rPr>
          <w:rFonts w:ascii="Arial" w:hAnsi="Arial" w:cs="Arial"/>
          <w:sz w:val="24"/>
          <w:szCs w:val="24"/>
        </w:rPr>
        <w:t>the greatest contributor</w:t>
      </w:r>
      <w:r w:rsidR="00716E22">
        <w:rPr>
          <w:rFonts w:ascii="Arial" w:hAnsi="Arial" w:cs="Arial"/>
          <w:sz w:val="24"/>
          <w:szCs w:val="24"/>
        </w:rPr>
        <w:t>s</w:t>
      </w:r>
      <w:r w:rsidRPr="00765BE5">
        <w:rPr>
          <w:rFonts w:ascii="Arial" w:hAnsi="Arial" w:cs="Arial"/>
          <w:sz w:val="24"/>
          <w:szCs w:val="24"/>
        </w:rPr>
        <w:t xml:space="preserve"> to the growth, economic welfare, livelihoods and job creation in </w:t>
      </w:r>
      <w:r>
        <w:rPr>
          <w:rFonts w:ascii="Arial" w:hAnsi="Arial" w:cs="Arial"/>
          <w:sz w:val="24"/>
          <w:szCs w:val="24"/>
        </w:rPr>
        <w:t>Oyo</w:t>
      </w:r>
      <w:r w:rsidRPr="00765BE5">
        <w:rPr>
          <w:rFonts w:ascii="Arial" w:hAnsi="Arial" w:cs="Arial"/>
          <w:sz w:val="24"/>
          <w:szCs w:val="24"/>
        </w:rPr>
        <w:t xml:space="preserve"> State. The bulk of the allocation should be used to increase capital expenditure and the requisite overheads. </w:t>
      </w:r>
    </w:p>
    <w:p w14:paraId="781AE4C3" w14:textId="77777777" w:rsidR="00ED3FEB" w:rsidRPr="00664E92" w:rsidRDefault="00ED3FEB" w:rsidP="00ED3FEB">
      <w:pPr>
        <w:adjustRightInd w:val="0"/>
        <w:ind w:left="630" w:right="440"/>
        <w:jc w:val="both"/>
        <w:rPr>
          <w:rFonts w:ascii="Arial" w:hAnsi="Arial" w:cs="Arial"/>
          <w:sz w:val="16"/>
          <w:szCs w:val="16"/>
        </w:rPr>
      </w:pPr>
    </w:p>
    <w:p w14:paraId="3AC6F91D" w14:textId="77777777" w:rsidR="00ED3FEB" w:rsidRPr="00765BE5" w:rsidRDefault="00ED3FEB" w:rsidP="00ED3FEB">
      <w:pPr>
        <w:pStyle w:val="ListParagraph"/>
        <w:widowControl/>
        <w:numPr>
          <w:ilvl w:val="0"/>
          <w:numId w:val="21"/>
        </w:numPr>
        <w:autoSpaceDE/>
        <w:autoSpaceDN/>
        <w:spacing w:after="160"/>
        <w:ind w:left="630" w:right="440"/>
        <w:jc w:val="both"/>
        <w:rPr>
          <w:rFonts w:ascii="Arial" w:hAnsi="Arial" w:cs="Arial"/>
          <w:sz w:val="24"/>
          <w:szCs w:val="24"/>
        </w:rPr>
      </w:pPr>
      <w:r w:rsidRPr="00765BE5">
        <w:rPr>
          <w:rFonts w:ascii="Arial" w:hAnsi="Arial" w:cs="Arial"/>
          <w:bCs/>
          <w:sz w:val="24"/>
          <w:szCs w:val="24"/>
        </w:rPr>
        <w:t>Gender friendly agriculture machineries for reduction of drudgery and increased productivity e.g. cost effective mini-tractors, tillers, mound makers, planters, weeders, multi crop threshers, ploughs, harvesters and the complete cassava processing machine from harvesting, peeling to frying, hatchery machine for poultry farming, etc.</w:t>
      </w:r>
      <w:r>
        <w:rPr>
          <w:rFonts w:ascii="Arial" w:hAnsi="Arial" w:cs="Arial"/>
          <w:bCs/>
          <w:sz w:val="24"/>
          <w:szCs w:val="24"/>
        </w:rPr>
        <w:t>, should be provided.</w:t>
      </w:r>
      <w:r w:rsidRPr="00765BE5">
        <w:rPr>
          <w:rFonts w:ascii="Arial" w:hAnsi="Arial" w:cs="Arial"/>
          <w:sz w:val="24"/>
          <w:szCs w:val="24"/>
        </w:rPr>
        <w:t xml:space="preserve"> Mechanisation needs to be tied to local technology and the products of Nigerian Agriculture Research Institutions especially the innovations of </w:t>
      </w:r>
      <w:hyperlink r:id="rId13" w:history="1">
        <w:r w:rsidRPr="00ED3FEB">
          <w:rPr>
            <w:rStyle w:val="Hyperlink"/>
            <w:rFonts w:ascii="Arial" w:hAnsi="Arial" w:cs="Arial"/>
            <w:color w:val="auto"/>
            <w:sz w:val="24"/>
            <w:szCs w:val="24"/>
            <w:u w:val="none"/>
          </w:rPr>
          <w:t>National Centre for Agricultural Mechanisation (NCAM)</w:t>
        </w:r>
      </w:hyperlink>
      <w:r w:rsidRPr="00ED3FEB">
        <w:rPr>
          <w:rFonts w:ascii="Arial" w:hAnsi="Arial" w:cs="Arial"/>
          <w:sz w:val="24"/>
          <w:szCs w:val="24"/>
        </w:rPr>
        <w:t>,</w:t>
      </w:r>
      <w:r w:rsidRPr="00765BE5">
        <w:rPr>
          <w:rFonts w:ascii="Arial" w:hAnsi="Arial" w:cs="Arial"/>
          <w:sz w:val="24"/>
          <w:szCs w:val="24"/>
        </w:rPr>
        <w:t xml:space="preserve"> which develops and standardises local farm technology.</w:t>
      </w:r>
    </w:p>
    <w:p w14:paraId="7E4F9324" w14:textId="77777777" w:rsidR="00ED3FEB" w:rsidRPr="00664E92" w:rsidRDefault="00ED3FEB" w:rsidP="00ED3FEB">
      <w:pPr>
        <w:pStyle w:val="ListParagraph"/>
        <w:adjustRightInd w:val="0"/>
        <w:ind w:left="630" w:right="440"/>
        <w:rPr>
          <w:rFonts w:ascii="Arial" w:hAnsi="Arial" w:cs="Arial"/>
          <w:bCs/>
          <w:sz w:val="14"/>
          <w:szCs w:val="14"/>
        </w:rPr>
      </w:pPr>
    </w:p>
    <w:p w14:paraId="4DCCC277" w14:textId="77777777" w:rsidR="00ED3FEB" w:rsidRPr="00765BE5" w:rsidRDefault="00ED3FEB" w:rsidP="00ED3FEB">
      <w:pPr>
        <w:pStyle w:val="ListParagraph"/>
        <w:numPr>
          <w:ilvl w:val="0"/>
          <w:numId w:val="22"/>
        </w:numPr>
        <w:adjustRightInd w:val="0"/>
        <w:ind w:left="630" w:right="440"/>
        <w:contextualSpacing w:val="0"/>
        <w:jc w:val="both"/>
        <w:rPr>
          <w:rFonts w:ascii="Arial" w:hAnsi="Arial" w:cs="Arial"/>
          <w:bCs/>
          <w:sz w:val="24"/>
          <w:szCs w:val="24"/>
        </w:rPr>
      </w:pPr>
      <w:r>
        <w:rPr>
          <w:rFonts w:ascii="Arial" w:hAnsi="Arial" w:cs="Arial"/>
          <w:sz w:val="24"/>
          <w:szCs w:val="24"/>
        </w:rPr>
        <w:t xml:space="preserve">Specifically target strategic votes for women, youths and vulnerable groups. Reduce the gender and vulnerability blindness of the Agriculture budget. </w:t>
      </w:r>
      <w:r w:rsidRPr="00765BE5">
        <w:rPr>
          <w:rFonts w:ascii="Arial" w:hAnsi="Arial" w:cs="Arial"/>
          <w:sz w:val="24"/>
          <w:szCs w:val="24"/>
        </w:rPr>
        <w:t>There should be separate and distinct provisions for women</w:t>
      </w:r>
      <w:r>
        <w:rPr>
          <w:rFonts w:ascii="Arial" w:hAnsi="Arial" w:cs="Arial"/>
          <w:sz w:val="24"/>
          <w:szCs w:val="24"/>
        </w:rPr>
        <w:t>,</w:t>
      </w:r>
      <w:r w:rsidRPr="00765BE5">
        <w:rPr>
          <w:rFonts w:ascii="Arial" w:hAnsi="Arial" w:cs="Arial"/>
          <w:sz w:val="24"/>
          <w:szCs w:val="24"/>
        </w:rPr>
        <w:t xml:space="preserve"> youths </w:t>
      </w:r>
      <w:r>
        <w:rPr>
          <w:rFonts w:ascii="Arial" w:hAnsi="Arial" w:cs="Arial"/>
          <w:sz w:val="24"/>
          <w:szCs w:val="24"/>
        </w:rPr>
        <w:t xml:space="preserve">and other vulnerable persons </w:t>
      </w:r>
      <w:r w:rsidRPr="00765BE5">
        <w:rPr>
          <w:rFonts w:ascii="Arial" w:hAnsi="Arial" w:cs="Arial"/>
          <w:sz w:val="24"/>
          <w:szCs w:val="24"/>
        </w:rPr>
        <w:t xml:space="preserve">in Agriculture. </w:t>
      </w:r>
      <w:r w:rsidRPr="00765BE5">
        <w:rPr>
          <w:rFonts w:ascii="Arial" w:hAnsi="Arial" w:cs="Arial"/>
          <w:bCs/>
          <w:sz w:val="24"/>
          <w:szCs w:val="24"/>
        </w:rPr>
        <w:t xml:space="preserve">Specifically target small scale women farmers with some of the votes to improve gender responsiveness. </w:t>
      </w:r>
    </w:p>
    <w:p w14:paraId="434D28C5" w14:textId="77777777" w:rsidR="00ED3FEB" w:rsidRPr="00765BE5" w:rsidRDefault="00ED3FEB" w:rsidP="00ED3FEB">
      <w:pPr>
        <w:pStyle w:val="ListParagraph"/>
        <w:adjustRightInd w:val="0"/>
        <w:ind w:left="630" w:right="440"/>
        <w:rPr>
          <w:rFonts w:ascii="Arial" w:hAnsi="Arial" w:cs="Arial"/>
          <w:bCs/>
          <w:sz w:val="24"/>
          <w:szCs w:val="24"/>
        </w:rPr>
      </w:pPr>
    </w:p>
    <w:p w14:paraId="0221E9BB" w14:textId="77777777" w:rsidR="00ED3FEB" w:rsidRPr="00CF1B46" w:rsidRDefault="00ED3FEB" w:rsidP="00ED3FEB">
      <w:pPr>
        <w:pStyle w:val="ListParagraph"/>
        <w:numPr>
          <w:ilvl w:val="0"/>
          <w:numId w:val="22"/>
        </w:numPr>
        <w:adjustRightInd w:val="0"/>
        <w:ind w:left="630" w:right="440"/>
        <w:contextualSpacing w:val="0"/>
        <w:jc w:val="both"/>
        <w:rPr>
          <w:rFonts w:ascii="Arial" w:hAnsi="Arial" w:cs="Arial"/>
          <w:bCs/>
          <w:sz w:val="24"/>
          <w:szCs w:val="24"/>
        </w:rPr>
      </w:pPr>
      <w:r w:rsidRPr="00765BE5">
        <w:rPr>
          <w:rFonts w:ascii="Arial" w:hAnsi="Arial" w:cs="Arial"/>
          <w:sz w:val="24"/>
          <w:szCs w:val="24"/>
        </w:rPr>
        <w:t xml:space="preserve">Development of livestock value chains </w:t>
      </w:r>
      <w:r>
        <w:rPr>
          <w:rFonts w:ascii="Arial" w:hAnsi="Arial" w:cs="Arial"/>
          <w:sz w:val="24"/>
          <w:szCs w:val="24"/>
        </w:rPr>
        <w:t xml:space="preserve">should be implemented to the letter and this should involve collaborations with Nigerian Agriculture Research institutes including the </w:t>
      </w:r>
      <w:r w:rsidRPr="00CF1B46">
        <w:rPr>
          <w:rFonts w:ascii="Arial" w:hAnsi="Arial" w:cs="Arial"/>
          <w:bCs/>
          <w:sz w:val="24"/>
          <w:szCs w:val="24"/>
        </w:rPr>
        <w:t>National Animal Production Research Institute (NAPRI) and National Veterinary Research Institute (NVRI).</w:t>
      </w:r>
    </w:p>
    <w:p w14:paraId="6A106E71" w14:textId="77777777" w:rsidR="00ED3FEB" w:rsidRPr="00765BE5" w:rsidRDefault="00ED3FEB" w:rsidP="00ED3FEB">
      <w:pPr>
        <w:pStyle w:val="ListParagraph"/>
        <w:ind w:left="630" w:right="440"/>
        <w:rPr>
          <w:rFonts w:ascii="Arial" w:hAnsi="Arial" w:cs="Arial"/>
          <w:sz w:val="24"/>
          <w:szCs w:val="24"/>
        </w:rPr>
      </w:pPr>
    </w:p>
    <w:p w14:paraId="1369D825" w14:textId="77777777" w:rsidR="00ED3FEB" w:rsidRPr="00765BE5" w:rsidRDefault="00ED3FEB" w:rsidP="00ED3FEB">
      <w:pPr>
        <w:pStyle w:val="ListParagraph"/>
        <w:numPr>
          <w:ilvl w:val="0"/>
          <w:numId w:val="22"/>
        </w:numPr>
        <w:adjustRightInd w:val="0"/>
        <w:ind w:left="630" w:right="440"/>
        <w:contextualSpacing w:val="0"/>
        <w:jc w:val="both"/>
        <w:rPr>
          <w:rFonts w:ascii="Arial" w:hAnsi="Arial" w:cs="Arial"/>
          <w:bCs/>
          <w:sz w:val="24"/>
          <w:szCs w:val="24"/>
        </w:rPr>
      </w:pPr>
      <w:r w:rsidRPr="00765BE5">
        <w:rPr>
          <w:rFonts w:ascii="Arial" w:hAnsi="Arial" w:cs="Arial"/>
          <w:sz w:val="24"/>
          <w:szCs w:val="24"/>
        </w:rPr>
        <w:t>Sound agroecological practices should be mainstreamed in the budget especially in supplies, access to farm inputs and supplies such as organic fertilisers and herbicides, seeds, seedlings, stems,</w:t>
      </w:r>
      <w:r w:rsidRPr="00765BE5">
        <w:rPr>
          <w:rFonts w:ascii="Arial" w:hAnsi="Arial" w:cs="Arial"/>
          <w:bCs/>
          <w:sz w:val="24"/>
          <w:szCs w:val="24"/>
        </w:rPr>
        <w:t xml:space="preserve"> quality poultry feeds, </w:t>
      </w:r>
      <w:r w:rsidRPr="00765BE5">
        <w:rPr>
          <w:rFonts w:ascii="Arial" w:hAnsi="Arial" w:cs="Arial"/>
          <w:sz w:val="24"/>
          <w:szCs w:val="24"/>
        </w:rPr>
        <w:t xml:space="preserve">etc. </w:t>
      </w:r>
    </w:p>
    <w:p w14:paraId="5E95CDEB" w14:textId="77777777" w:rsidR="00ED3FEB" w:rsidRPr="00664E92" w:rsidRDefault="00ED3FEB" w:rsidP="00ED3FEB">
      <w:pPr>
        <w:pStyle w:val="ListParagraph"/>
        <w:ind w:left="630" w:right="440"/>
        <w:rPr>
          <w:rFonts w:ascii="Arial" w:hAnsi="Arial" w:cs="Arial"/>
          <w:bCs/>
          <w:sz w:val="16"/>
          <w:szCs w:val="16"/>
        </w:rPr>
      </w:pPr>
    </w:p>
    <w:p w14:paraId="34099F57" w14:textId="77777777" w:rsidR="00ED3FEB" w:rsidRPr="00765BE5" w:rsidRDefault="00ED3FEB" w:rsidP="00ED3FEB">
      <w:pPr>
        <w:pStyle w:val="ListParagraph"/>
        <w:widowControl/>
        <w:numPr>
          <w:ilvl w:val="0"/>
          <w:numId w:val="21"/>
        </w:numPr>
        <w:autoSpaceDE/>
        <w:autoSpaceDN/>
        <w:spacing w:after="160"/>
        <w:ind w:left="630" w:right="440"/>
        <w:jc w:val="both"/>
        <w:rPr>
          <w:rFonts w:ascii="Arial" w:hAnsi="Arial" w:cs="Arial"/>
          <w:sz w:val="24"/>
          <w:szCs w:val="24"/>
        </w:rPr>
      </w:pPr>
      <w:r w:rsidRPr="00765BE5">
        <w:rPr>
          <w:rFonts w:ascii="Arial" w:hAnsi="Arial" w:cs="Arial"/>
          <w:sz w:val="24"/>
          <w:szCs w:val="24"/>
        </w:rPr>
        <w:t>Reduction of post-harvest losses should be tied to available local technology and expertise especially</w:t>
      </w:r>
      <w:r>
        <w:rPr>
          <w:rFonts w:ascii="Arial" w:hAnsi="Arial" w:cs="Arial"/>
          <w:sz w:val="24"/>
          <w:szCs w:val="24"/>
        </w:rPr>
        <w:t>,</w:t>
      </w:r>
      <w:r w:rsidRPr="00765BE5">
        <w:rPr>
          <w:rFonts w:ascii="Arial" w:hAnsi="Arial" w:cs="Arial"/>
          <w:sz w:val="24"/>
          <w:szCs w:val="24"/>
        </w:rPr>
        <w:t xml:space="preserve"> the innovations of </w:t>
      </w:r>
      <w:r w:rsidRPr="00CF1B46">
        <w:rPr>
          <w:rFonts w:ascii="Arial" w:hAnsi="Arial" w:cs="Arial"/>
          <w:sz w:val="24"/>
          <w:szCs w:val="24"/>
        </w:rPr>
        <w:t xml:space="preserve">the </w:t>
      </w:r>
      <w:r w:rsidRPr="003C3A35">
        <w:rPr>
          <w:rStyle w:val="Strong"/>
          <w:rFonts w:ascii="Arial" w:hAnsi="Arial" w:cs="Arial"/>
          <w:b w:val="0"/>
          <w:bCs w:val="0"/>
          <w:sz w:val="24"/>
          <w:szCs w:val="24"/>
        </w:rPr>
        <w:t>Nigerian Stored Products Research Institute (NSPRI)</w:t>
      </w:r>
      <w:r w:rsidRPr="003C3A35">
        <w:rPr>
          <w:rFonts w:ascii="Arial" w:hAnsi="Arial" w:cs="Arial"/>
          <w:b/>
          <w:bCs/>
          <w:sz w:val="24"/>
          <w:szCs w:val="24"/>
        </w:rPr>
        <w:t xml:space="preserve">, </w:t>
      </w:r>
      <w:r w:rsidRPr="00765BE5">
        <w:rPr>
          <w:rFonts w:ascii="Arial" w:hAnsi="Arial" w:cs="Arial"/>
          <w:sz w:val="24"/>
          <w:szCs w:val="24"/>
        </w:rPr>
        <w:t>a key Nigerian federal body focused on reducing post-harvest losses through research, developing storage technologies (like speciali</w:t>
      </w:r>
      <w:r>
        <w:rPr>
          <w:rFonts w:ascii="Arial" w:hAnsi="Arial" w:cs="Arial"/>
          <w:sz w:val="24"/>
          <w:szCs w:val="24"/>
        </w:rPr>
        <w:t>s</w:t>
      </w:r>
      <w:r w:rsidRPr="00765BE5">
        <w:rPr>
          <w:rFonts w:ascii="Arial" w:hAnsi="Arial" w:cs="Arial"/>
          <w:sz w:val="24"/>
          <w:szCs w:val="24"/>
        </w:rPr>
        <w:t xml:space="preserve">ed silos/structures), training farmers, and creating solutions for handling crops like grains, legumes, and spices to ensure food security and better farmer income. Headquartered in Ilorin, Nigeria, NSPRI has outstations and conducts research on improving post-harvest handling, processing, and storage for various. </w:t>
      </w:r>
    </w:p>
    <w:p w14:paraId="7032A6D1" w14:textId="2BAD8242" w:rsidR="00ED3FEB" w:rsidRPr="00765BE5" w:rsidRDefault="00ED3FEB" w:rsidP="00ED3FEB">
      <w:pPr>
        <w:pStyle w:val="NormalWeb"/>
        <w:numPr>
          <w:ilvl w:val="0"/>
          <w:numId w:val="23"/>
        </w:numPr>
        <w:ind w:left="630" w:right="440"/>
        <w:jc w:val="both"/>
        <w:rPr>
          <w:rFonts w:ascii="Arial" w:hAnsi="Arial" w:cs="Arial"/>
        </w:rPr>
      </w:pPr>
      <w:r w:rsidRPr="00765BE5">
        <w:rPr>
          <w:rFonts w:ascii="Arial" w:hAnsi="Arial" w:cs="Arial"/>
        </w:rPr>
        <w:lastRenderedPageBreak/>
        <w:t>The vote for enhancement of fisheries resources development should be increased</w:t>
      </w:r>
      <w:r>
        <w:rPr>
          <w:rFonts w:ascii="Arial" w:hAnsi="Arial" w:cs="Arial"/>
        </w:rPr>
        <w:t xml:space="preserve">. The State should </w:t>
      </w:r>
      <w:r w:rsidRPr="00765BE5">
        <w:rPr>
          <w:rFonts w:ascii="Arial" w:hAnsi="Arial" w:cs="Arial"/>
        </w:rPr>
        <w:t>seek technical collaboration with the Nigerian Institute for Oceanography and Marine Research (NIOMR) - a multidisciplinary marine research institute and Nigeria’s prime institute for Marine Sciences with extensive capacity in aquaculture and fisheries</w:t>
      </w:r>
      <w:r>
        <w:rPr>
          <w:rFonts w:ascii="Arial" w:hAnsi="Arial" w:cs="Arial"/>
        </w:rPr>
        <w:t>.</w:t>
      </w:r>
    </w:p>
    <w:p w14:paraId="62369470" w14:textId="304330C7" w:rsidR="00ED3FEB" w:rsidRDefault="00ED3FEB" w:rsidP="00ED3FEB">
      <w:pPr>
        <w:pStyle w:val="ListParagraph"/>
        <w:numPr>
          <w:ilvl w:val="0"/>
          <w:numId w:val="22"/>
        </w:numPr>
        <w:adjustRightInd w:val="0"/>
        <w:ind w:left="630" w:right="440"/>
        <w:contextualSpacing w:val="0"/>
        <w:jc w:val="both"/>
        <w:rPr>
          <w:rFonts w:ascii="Arial" w:hAnsi="Arial" w:cs="Arial"/>
          <w:sz w:val="24"/>
          <w:szCs w:val="24"/>
        </w:rPr>
      </w:pPr>
      <w:r w:rsidRPr="00765BE5">
        <w:rPr>
          <w:rFonts w:ascii="Arial" w:hAnsi="Arial" w:cs="Arial"/>
          <w:sz w:val="24"/>
          <w:szCs w:val="24"/>
        </w:rPr>
        <w:t>Provide Business Advisory Services which unties and disseminates the business opportunities along the different animal and crops value chains and thereby make it possible for farmers to take advantage of investment opportunities.</w:t>
      </w:r>
    </w:p>
    <w:p w14:paraId="450432B8" w14:textId="77777777" w:rsidR="00716E22" w:rsidRPr="00716E22" w:rsidRDefault="00716E22" w:rsidP="00716E22">
      <w:pPr>
        <w:widowControl/>
        <w:shd w:val="clear" w:color="auto" w:fill="FFFFFF"/>
        <w:autoSpaceDE/>
        <w:autoSpaceDN/>
        <w:ind w:left="720"/>
        <w:rPr>
          <w:rFonts w:ascii="Arial" w:eastAsia="Times New Roman" w:hAnsi="Arial" w:cs="Arial"/>
          <w:color w:val="000000"/>
          <w:sz w:val="24"/>
          <w:szCs w:val="24"/>
        </w:rPr>
      </w:pPr>
    </w:p>
    <w:p w14:paraId="1D4861AA" w14:textId="223D6EE7" w:rsidR="00716E22" w:rsidRPr="00135ED7" w:rsidRDefault="00716E22" w:rsidP="00716E22">
      <w:pPr>
        <w:widowControl/>
        <w:numPr>
          <w:ilvl w:val="0"/>
          <w:numId w:val="22"/>
        </w:numPr>
        <w:shd w:val="clear" w:color="auto" w:fill="FFFFFF"/>
        <w:autoSpaceDE/>
        <w:autoSpaceDN/>
        <w:jc w:val="both"/>
        <w:rPr>
          <w:rFonts w:ascii="Arial" w:eastAsia="Times New Roman" w:hAnsi="Arial" w:cs="Arial"/>
          <w:color w:val="000000"/>
          <w:sz w:val="24"/>
          <w:szCs w:val="24"/>
        </w:rPr>
      </w:pPr>
      <w:r w:rsidRPr="00716E22">
        <w:rPr>
          <w:rFonts w:ascii="Arial" w:eastAsia="Times New Roman" w:hAnsi="Arial" w:cs="Arial"/>
          <w:color w:val="000000"/>
          <w:sz w:val="24"/>
          <w:szCs w:val="24"/>
        </w:rPr>
        <w:t xml:space="preserve">Speed up the implementation of the </w:t>
      </w:r>
      <w:r w:rsidRPr="00135ED7">
        <w:rPr>
          <w:rFonts w:ascii="Arial" w:eastAsia="Times New Roman" w:hAnsi="Arial" w:cs="Arial"/>
          <w:color w:val="000000"/>
          <w:sz w:val="24"/>
          <w:szCs w:val="24"/>
        </w:rPr>
        <w:t>Special Agro-Industrial Processing Zones (SAPZ), which will transform primary agricultural produce into higher-value products and boost agro-industrialisation.</w:t>
      </w:r>
    </w:p>
    <w:p w14:paraId="1CB31564" w14:textId="77777777" w:rsidR="00716E22" w:rsidRPr="00765BE5" w:rsidRDefault="00716E22" w:rsidP="00716E22">
      <w:pPr>
        <w:pStyle w:val="ListParagraph"/>
        <w:adjustRightInd w:val="0"/>
        <w:ind w:left="630" w:right="440"/>
        <w:contextualSpacing w:val="0"/>
        <w:jc w:val="both"/>
        <w:rPr>
          <w:rFonts w:ascii="Arial" w:hAnsi="Arial" w:cs="Arial"/>
          <w:sz w:val="24"/>
          <w:szCs w:val="24"/>
        </w:rPr>
      </w:pPr>
    </w:p>
    <w:p w14:paraId="31A9FCB6" w14:textId="77777777" w:rsidR="00ED3FEB" w:rsidRPr="00765BE5" w:rsidRDefault="00ED3FEB" w:rsidP="00ED3FEB">
      <w:pPr>
        <w:pStyle w:val="ListParagraph"/>
        <w:numPr>
          <w:ilvl w:val="0"/>
          <w:numId w:val="22"/>
        </w:numPr>
        <w:adjustRightInd w:val="0"/>
        <w:ind w:left="630" w:right="440"/>
        <w:contextualSpacing w:val="0"/>
        <w:jc w:val="both"/>
        <w:rPr>
          <w:rFonts w:ascii="Arial" w:hAnsi="Arial" w:cs="Arial"/>
          <w:bCs/>
          <w:sz w:val="24"/>
          <w:szCs w:val="24"/>
        </w:rPr>
      </w:pPr>
      <w:r>
        <w:rPr>
          <w:rFonts w:ascii="Arial" w:hAnsi="Arial" w:cs="Arial"/>
          <w:bCs/>
          <w:sz w:val="24"/>
          <w:szCs w:val="24"/>
        </w:rPr>
        <w:t>Provide enhanced r</w:t>
      </w:r>
      <w:r w:rsidRPr="00765BE5">
        <w:rPr>
          <w:rFonts w:ascii="Arial" w:hAnsi="Arial" w:cs="Arial"/>
          <w:bCs/>
          <w:sz w:val="24"/>
          <w:szCs w:val="24"/>
        </w:rPr>
        <w:t>evolving credit facilities for increased productivity allocated to cooperatives and other similar women farmer groups.</w:t>
      </w:r>
    </w:p>
    <w:p w14:paraId="6150AE81" w14:textId="77777777" w:rsidR="00ED3FEB" w:rsidRPr="00664E92" w:rsidRDefault="00ED3FEB" w:rsidP="00ED3FEB">
      <w:pPr>
        <w:adjustRightInd w:val="0"/>
        <w:ind w:left="630" w:right="440"/>
        <w:jc w:val="both"/>
        <w:rPr>
          <w:rFonts w:ascii="Arial" w:hAnsi="Arial" w:cs="Arial"/>
          <w:bCs/>
          <w:sz w:val="16"/>
          <w:szCs w:val="16"/>
        </w:rPr>
      </w:pPr>
    </w:p>
    <w:p w14:paraId="6F436347" w14:textId="77777777" w:rsidR="00ED3FEB" w:rsidRPr="00765BE5" w:rsidRDefault="00ED3FEB" w:rsidP="00ED3FEB">
      <w:pPr>
        <w:pStyle w:val="ListParagraph"/>
        <w:numPr>
          <w:ilvl w:val="0"/>
          <w:numId w:val="22"/>
        </w:numPr>
        <w:adjustRightInd w:val="0"/>
        <w:ind w:left="630" w:right="440"/>
        <w:contextualSpacing w:val="0"/>
        <w:jc w:val="both"/>
        <w:rPr>
          <w:rFonts w:ascii="Arial" w:hAnsi="Arial" w:cs="Arial"/>
          <w:bCs/>
          <w:sz w:val="24"/>
          <w:szCs w:val="24"/>
        </w:rPr>
      </w:pPr>
      <w:r w:rsidRPr="00765BE5">
        <w:rPr>
          <w:rFonts w:ascii="Arial" w:hAnsi="Arial" w:cs="Arial"/>
          <w:bCs/>
          <w:sz w:val="24"/>
          <w:szCs w:val="24"/>
        </w:rPr>
        <w:t>Capacity building in agroecological practices that increase productivity and improve soil and nutrients management.</w:t>
      </w:r>
    </w:p>
    <w:p w14:paraId="07448186" w14:textId="77777777" w:rsidR="00ED3FEB" w:rsidRPr="00664E92" w:rsidRDefault="00ED3FEB" w:rsidP="00ED3FEB">
      <w:pPr>
        <w:pStyle w:val="ListParagraph"/>
        <w:ind w:left="630" w:right="440"/>
        <w:rPr>
          <w:rFonts w:ascii="Arial" w:hAnsi="Arial" w:cs="Arial"/>
          <w:bCs/>
          <w:sz w:val="14"/>
          <w:szCs w:val="14"/>
        </w:rPr>
      </w:pPr>
    </w:p>
    <w:p w14:paraId="6A29A65A" w14:textId="77777777" w:rsidR="00ED3FEB" w:rsidRPr="00765BE5" w:rsidRDefault="00ED3FEB" w:rsidP="00ED3FEB">
      <w:pPr>
        <w:pStyle w:val="ListParagraph"/>
        <w:widowControl/>
        <w:numPr>
          <w:ilvl w:val="0"/>
          <w:numId w:val="22"/>
        </w:numPr>
        <w:autoSpaceDE/>
        <w:autoSpaceDN/>
        <w:spacing w:after="160"/>
        <w:ind w:left="630" w:right="440"/>
        <w:jc w:val="both"/>
        <w:rPr>
          <w:rFonts w:ascii="Arial" w:hAnsi="Arial" w:cs="Arial"/>
          <w:sz w:val="24"/>
          <w:szCs w:val="24"/>
        </w:rPr>
      </w:pPr>
      <w:r w:rsidRPr="00765BE5">
        <w:rPr>
          <w:rFonts w:ascii="Arial" w:hAnsi="Arial" w:cs="Arial"/>
          <w:sz w:val="24"/>
          <w:szCs w:val="24"/>
        </w:rPr>
        <w:t>Provi</w:t>
      </w:r>
      <w:r>
        <w:rPr>
          <w:rFonts w:ascii="Arial" w:hAnsi="Arial" w:cs="Arial"/>
          <w:sz w:val="24"/>
          <w:szCs w:val="24"/>
        </w:rPr>
        <w:t xml:space="preserve">sion of </w:t>
      </w:r>
      <w:r w:rsidRPr="00765BE5">
        <w:rPr>
          <w:rFonts w:ascii="Arial" w:hAnsi="Arial" w:cs="Arial"/>
          <w:sz w:val="24"/>
          <w:szCs w:val="24"/>
        </w:rPr>
        <w:t xml:space="preserve">support </w:t>
      </w:r>
      <w:r>
        <w:rPr>
          <w:rFonts w:ascii="Arial" w:hAnsi="Arial" w:cs="Arial"/>
          <w:sz w:val="24"/>
          <w:szCs w:val="24"/>
        </w:rPr>
        <w:t>t</w:t>
      </w:r>
      <w:r w:rsidRPr="00765BE5">
        <w:rPr>
          <w:rFonts w:ascii="Arial" w:hAnsi="Arial" w:cs="Arial"/>
          <w:sz w:val="24"/>
          <w:szCs w:val="24"/>
        </w:rPr>
        <w:t>o cooperatives of small-scale processors, storage providers and other operatives on the value chain</w:t>
      </w:r>
      <w:r>
        <w:rPr>
          <w:rFonts w:ascii="Arial" w:hAnsi="Arial" w:cs="Arial"/>
          <w:sz w:val="24"/>
          <w:szCs w:val="24"/>
        </w:rPr>
        <w:t>s</w:t>
      </w:r>
      <w:r w:rsidRPr="00765BE5">
        <w:rPr>
          <w:rFonts w:ascii="Arial" w:hAnsi="Arial" w:cs="Arial"/>
          <w:sz w:val="24"/>
          <w:szCs w:val="24"/>
        </w:rPr>
        <w:t xml:space="preserve"> is needed for improved productivity, ease of access to financial and technical support for inclusivity and agroecology</w:t>
      </w:r>
      <w:r>
        <w:rPr>
          <w:rFonts w:ascii="Arial" w:hAnsi="Arial" w:cs="Arial"/>
          <w:sz w:val="24"/>
          <w:szCs w:val="24"/>
        </w:rPr>
        <w:t>.</w:t>
      </w:r>
    </w:p>
    <w:p w14:paraId="5ADFBF22" w14:textId="77777777" w:rsidR="00ED3FEB" w:rsidRPr="00664E92" w:rsidRDefault="00ED3FEB" w:rsidP="00ED3FEB">
      <w:pPr>
        <w:pStyle w:val="ListParagraph"/>
        <w:adjustRightInd w:val="0"/>
        <w:ind w:left="630" w:right="440"/>
        <w:rPr>
          <w:rFonts w:ascii="Arial" w:hAnsi="Arial" w:cs="Arial"/>
          <w:bCs/>
          <w:sz w:val="16"/>
          <w:szCs w:val="16"/>
        </w:rPr>
      </w:pPr>
    </w:p>
    <w:p w14:paraId="54B45F88" w14:textId="6405B953" w:rsidR="00ED3FEB" w:rsidRPr="00716E22" w:rsidRDefault="00ED3FEB" w:rsidP="00ED3FEB">
      <w:pPr>
        <w:pStyle w:val="ListParagraph"/>
        <w:numPr>
          <w:ilvl w:val="0"/>
          <w:numId w:val="22"/>
        </w:numPr>
        <w:adjustRightInd w:val="0"/>
        <w:ind w:left="630" w:right="440"/>
        <w:contextualSpacing w:val="0"/>
        <w:jc w:val="both"/>
        <w:rPr>
          <w:rFonts w:ascii="Arial" w:hAnsi="Arial" w:cs="Arial"/>
          <w:sz w:val="24"/>
          <w:szCs w:val="24"/>
        </w:rPr>
      </w:pPr>
      <w:r w:rsidRPr="00CF1B46">
        <w:rPr>
          <w:rFonts w:ascii="Arial" w:hAnsi="Arial" w:cs="Arial"/>
          <w:bCs/>
          <w:sz w:val="24"/>
          <w:szCs w:val="24"/>
        </w:rPr>
        <w:t xml:space="preserve">Provide votes </w:t>
      </w:r>
      <w:r w:rsidRPr="00CF1B46">
        <w:rPr>
          <w:rFonts w:ascii="Arial" w:hAnsi="Arial" w:cs="Arial"/>
          <w:sz w:val="24"/>
          <w:szCs w:val="24"/>
        </w:rPr>
        <w:t>to ensure that there is empirical up to date policies in Agriculture and sub specifics of a legislated Extension Services Policy</w:t>
      </w:r>
      <w:r w:rsidRPr="007C3789">
        <w:rPr>
          <w:rFonts w:ascii="Arial" w:hAnsi="Arial" w:cs="Arial"/>
        </w:rPr>
        <w:t>.</w:t>
      </w:r>
    </w:p>
    <w:p w14:paraId="7E84F9D8" w14:textId="77777777" w:rsidR="00716E22" w:rsidRPr="00716E22" w:rsidRDefault="00716E22" w:rsidP="00716E22">
      <w:pPr>
        <w:pStyle w:val="ListParagraph"/>
        <w:rPr>
          <w:rFonts w:ascii="Arial" w:hAnsi="Arial" w:cs="Arial"/>
          <w:sz w:val="24"/>
          <w:szCs w:val="24"/>
        </w:rPr>
      </w:pPr>
    </w:p>
    <w:p w14:paraId="1F3015D0" w14:textId="5B16E146" w:rsidR="00716E22" w:rsidRDefault="00716E22" w:rsidP="00716E22">
      <w:pPr>
        <w:pStyle w:val="ListParagraph"/>
        <w:numPr>
          <w:ilvl w:val="0"/>
          <w:numId w:val="22"/>
        </w:numPr>
        <w:spacing w:after="200" w:line="276" w:lineRule="auto"/>
        <w:jc w:val="both"/>
        <w:rPr>
          <w:rFonts w:ascii="Arial" w:eastAsia="Times New Roman" w:hAnsi="Arial" w:cs="Arial"/>
          <w:sz w:val="24"/>
          <w:szCs w:val="24"/>
        </w:rPr>
      </w:pPr>
      <w:r>
        <w:rPr>
          <w:rFonts w:ascii="Arial" w:eastAsia="Times New Roman" w:hAnsi="Arial" w:cs="Arial"/>
          <w:sz w:val="24"/>
          <w:szCs w:val="24"/>
        </w:rPr>
        <w:t xml:space="preserve">Improve soil and nutrient management through the dissemination of the national soil map. </w:t>
      </w:r>
      <w:r w:rsidRPr="00716E22">
        <w:rPr>
          <w:rFonts w:ascii="Arial" w:eastAsia="Times New Roman" w:hAnsi="Arial" w:cs="Arial"/>
          <w:sz w:val="24"/>
          <w:szCs w:val="24"/>
        </w:rPr>
        <w:t xml:space="preserve"> The Oyo State Ministry of Agriculture should liaise with federal agencies and disseminate the information in the soil map to farmers in the state who are supposed to be the ultimate beneficiaries of the information. </w:t>
      </w:r>
    </w:p>
    <w:p w14:paraId="31AC2B72" w14:textId="77777777" w:rsidR="00716E22" w:rsidRPr="00716E22" w:rsidRDefault="00716E22" w:rsidP="00716E22">
      <w:pPr>
        <w:pStyle w:val="ListParagraph"/>
        <w:rPr>
          <w:rFonts w:ascii="Arial" w:eastAsia="Times New Roman" w:hAnsi="Arial" w:cs="Arial"/>
          <w:sz w:val="24"/>
          <w:szCs w:val="24"/>
        </w:rPr>
      </w:pPr>
    </w:p>
    <w:p w14:paraId="49BCB5F2" w14:textId="02B89CAE" w:rsidR="00716E22" w:rsidRPr="00716E22" w:rsidRDefault="00716E22" w:rsidP="002418E2">
      <w:pPr>
        <w:pStyle w:val="ListParagraph"/>
        <w:numPr>
          <w:ilvl w:val="0"/>
          <w:numId w:val="22"/>
        </w:numPr>
        <w:spacing w:line="276" w:lineRule="auto"/>
        <w:jc w:val="both"/>
        <w:rPr>
          <w:rFonts w:ascii="Arial" w:eastAsia="Batang" w:hAnsi="Arial" w:cs="Arial"/>
          <w:sz w:val="24"/>
          <w:szCs w:val="24"/>
        </w:rPr>
      </w:pPr>
      <w:bookmarkStart w:id="6" w:name="_Hlk167864826"/>
      <w:r w:rsidRPr="003C3A35">
        <w:rPr>
          <w:rFonts w:ascii="Arial" w:eastAsia="Times New Roman" w:hAnsi="Arial" w:cs="Arial"/>
          <w:bCs/>
          <w:sz w:val="24"/>
          <w:szCs w:val="24"/>
        </w:rPr>
        <w:t xml:space="preserve">Improve </w:t>
      </w:r>
      <w:r w:rsidRPr="003C3A35">
        <w:rPr>
          <w:rFonts w:ascii="Arial" w:eastAsia="Times New Roman" w:hAnsi="Arial" w:cs="Arial"/>
          <w:bCs/>
          <w:sz w:val="24"/>
          <w:szCs w:val="24"/>
        </w:rPr>
        <w:t>Link between Research and Practical Agriculture</w:t>
      </w:r>
      <w:bookmarkEnd w:id="6"/>
      <w:r w:rsidRPr="003C3A35">
        <w:rPr>
          <w:rFonts w:ascii="Arial" w:eastAsia="Times New Roman" w:hAnsi="Arial" w:cs="Arial"/>
          <w:bCs/>
          <w:sz w:val="24"/>
          <w:szCs w:val="24"/>
        </w:rPr>
        <w:t>.</w:t>
      </w:r>
      <w:r>
        <w:rPr>
          <w:rFonts w:ascii="Arial" w:eastAsia="Times New Roman" w:hAnsi="Arial" w:cs="Arial"/>
          <w:b/>
          <w:color w:val="00B050"/>
          <w:sz w:val="24"/>
          <w:szCs w:val="24"/>
        </w:rPr>
        <w:t xml:space="preserve"> </w:t>
      </w:r>
      <w:r w:rsidRPr="00716E22">
        <w:rPr>
          <w:rFonts w:ascii="Arial" w:eastAsia="Batang" w:hAnsi="Arial" w:cs="Arial"/>
          <w:sz w:val="24"/>
          <w:szCs w:val="24"/>
        </w:rPr>
        <w:t>Nigeria has 15 Commodity-based Agricultural Research Institutes, 11 Federal Colleges of Agriculture, a Specialized National Agricultural Extension Institute, over 50 Faculties of Agriculture in regular Federal Universities and 3 Specialised Universities of Agriculture. The state h</w:t>
      </w:r>
      <w:r>
        <w:rPr>
          <w:rFonts w:ascii="Arial" w:eastAsia="Batang" w:hAnsi="Arial" w:cs="Arial"/>
          <w:sz w:val="24"/>
          <w:szCs w:val="24"/>
        </w:rPr>
        <w:t>ouses the</w:t>
      </w:r>
      <w:r w:rsidRPr="00716E22">
        <w:rPr>
          <w:rFonts w:ascii="Arial" w:eastAsia="Batang" w:hAnsi="Arial" w:cs="Arial"/>
          <w:sz w:val="24"/>
          <w:szCs w:val="24"/>
        </w:rPr>
        <w:t xml:space="preserve"> Cocoa Research Institute of Nigeria, Institute of Agricultural Research and Training, National Horticultural Research Institute, </w:t>
      </w:r>
      <w:r>
        <w:rPr>
          <w:rFonts w:ascii="Arial" w:eastAsia="Batang" w:hAnsi="Arial" w:cs="Arial"/>
          <w:sz w:val="24"/>
          <w:szCs w:val="24"/>
        </w:rPr>
        <w:t xml:space="preserve">Institute of Tropical Agriculture, </w:t>
      </w:r>
      <w:r w:rsidRPr="00716E22">
        <w:rPr>
          <w:rFonts w:ascii="Arial" w:eastAsia="Batang" w:hAnsi="Arial" w:cs="Arial"/>
          <w:sz w:val="24"/>
          <w:szCs w:val="24"/>
        </w:rPr>
        <w:t>etc. The research findings of these institutions should translate to increased yield on the agricultural farms. There is therefore need for the Ministry of Agriculture</w:t>
      </w:r>
      <w:r w:rsidRPr="00716E22">
        <w:rPr>
          <w:rFonts w:ascii="Arial" w:eastAsia="Times New Roman" w:hAnsi="Arial" w:cs="Arial"/>
          <w:sz w:val="24"/>
          <w:szCs w:val="24"/>
        </w:rPr>
        <w:t xml:space="preserve"> </w:t>
      </w:r>
      <w:r w:rsidRPr="00716E22">
        <w:rPr>
          <w:rFonts w:ascii="Arial" w:eastAsia="Batang" w:hAnsi="Arial" w:cs="Arial"/>
          <w:sz w:val="24"/>
          <w:szCs w:val="24"/>
        </w:rPr>
        <w:t>to establish links with research institutes</w:t>
      </w:r>
      <w:r w:rsidRPr="00716E22">
        <w:rPr>
          <w:rFonts w:ascii="Arial" w:eastAsia="Times New Roman" w:hAnsi="Arial" w:cs="Arial"/>
          <w:sz w:val="24"/>
          <w:szCs w:val="24"/>
        </w:rPr>
        <w:t xml:space="preserve"> to facilitate demand driven research or research driven by the needs of real farmers and processors. Research findings should get across to farmers through extension services. </w:t>
      </w:r>
    </w:p>
    <w:p w14:paraId="5592D818" w14:textId="77777777" w:rsidR="00AF5ED4" w:rsidRPr="00AF5ED4" w:rsidRDefault="003C3A35" w:rsidP="00DB6DA7">
      <w:pPr>
        <w:pStyle w:val="ListParagraph"/>
        <w:widowControl/>
        <w:numPr>
          <w:ilvl w:val="0"/>
          <w:numId w:val="22"/>
        </w:numPr>
        <w:autoSpaceDE/>
        <w:autoSpaceDN/>
        <w:spacing w:after="200" w:line="276" w:lineRule="auto"/>
        <w:jc w:val="both"/>
        <w:rPr>
          <w:rFonts w:ascii="Arial" w:eastAsia="Times New Roman" w:hAnsi="Arial" w:cs="Arial"/>
          <w:sz w:val="24"/>
          <w:szCs w:val="24"/>
        </w:rPr>
      </w:pPr>
      <w:r w:rsidRPr="00AF5ED4">
        <w:rPr>
          <w:rFonts w:ascii="Arial" w:hAnsi="Arial" w:cs="Arial"/>
          <w:sz w:val="24"/>
          <w:szCs w:val="24"/>
        </w:rPr>
        <w:lastRenderedPageBreak/>
        <w:t>Oyo State has several dams</w:t>
      </w:r>
      <w:r w:rsidRPr="00AF5ED4">
        <w:rPr>
          <w:rFonts w:ascii="Arial" w:hAnsi="Arial" w:cs="Arial"/>
          <w:sz w:val="24"/>
          <w:szCs w:val="24"/>
        </w:rPr>
        <w:t>,</w:t>
      </w:r>
      <w:r w:rsidRPr="00AF5ED4">
        <w:rPr>
          <w:rFonts w:ascii="Arial" w:hAnsi="Arial" w:cs="Arial"/>
          <w:sz w:val="24"/>
          <w:szCs w:val="24"/>
        </w:rPr>
        <w:t xml:space="preserve"> vis</w:t>
      </w:r>
      <w:r w:rsidRPr="00AF5ED4">
        <w:rPr>
          <w:rFonts w:ascii="Arial" w:hAnsi="Arial" w:cs="Arial"/>
          <w:sz w:val="24"/>
          <w:szCs w:val="24"/>
        </w:rPr>
        <w:t>,</w:t>
      </w:r>
      <w:r w:rsidRPr="00AF5ED4">
        <w:rPr>
          <w:rFonts w:ascii="Arial" w:hAnsi="Arial" w:cs="Arial"/>
          <w:b/>
          <w:bCs/>
          <w:sz w:val="24"/>
          <w:szCs w:val="24"/>
        </w:rPr>
        <w:t xml:space="preserve"> </w:t>
      </w:r>
      <w:r w:rsidRPr="00AF5ED4">
        <w:rPr>
          <w:rStyle w:val="Strong"/>
          <w:rFonts w:ascii="Arial" w:hAnsi="Arial" w:cs="Arial"/>
          <w:b w:val="0"/>
          <w:bCs w:val="0"/>
          <w:sz w:val="24"/>
          <w:szCs w:val="24"/>
        </w:rPr>
        <w:t xml:space="preserve">Ikere Gorge Dam, Asejire Dam, Eleyele Dam; smaller </w:t>
      </w:r>
      <w:r w:rsidRPr="00AF5ED4">
        <w:rPr>
          <w:rFonts w:ascii="Arial" w:hAnsi="Arial" w:cs="Arial"/>
          <w:sz w:val="24"/>
          <w:szCs w:val="24"/>
        </w:rPr>
        <w:t xml:space="preserve">dams and water schemes all over the state, including Oyo, Iseyin (Koso and Atori), Ogbomoso, Eruwa, Igboho, Kisi, Igbeti, Ago-Amodu, Iganna, and Ajinapa. But these dams </w:t>
      </w:r>
      <w:r w:rsidRPr="00AF5ED4">
        <w:rPr>
          <w:rFonts w:ascii="Arial" w:hAnsi="Arial" w:cs="Arial"/>
          <w:sz w:val="24"/>
          <w:szCs w:val="24"/>
        </w:rPr>
        <w:t>need to</w:t>
      </w:r>
      <w:r w:rsidRPr="00AF5ED4">
        <w:rPr>
          <w:rFonts w:ascii="Arial" w:hAnsi="Arial" w:cs="Arial"/>
          <w:sz w:val="24"/>
          <w:szCs w:val="24"/>
        </w:rPr>
        <w:t xml:space="preserve"> be activated and reticulated for irrigation to promote all year-round farming.</w:t>
      </w:r>
      <w:r w:rsidRPr="00AF5ED4">
        <w:rPr>
          <w:rFonts w:ascii="Arial" w:hAnsi="Arial" w:cs="Arial"/>
          <w:sz w:val="24"/>
          <w:szCs w:val="24"/>
        </w:rPr>
        <w:t xml:space="preserve"> There may be the need to collaborate with federal authorities where necessary to activate these dams for agricultural use.</w:t>
      </w:r>
      <w:bookmarkStart w:id="7" w:name="_Hlk167865216"/>
      <w:r w:rsidR="00AF5ED4">
        <w:rPr>
          <w:rFonts w:ascii="Arial" w:hAnsi="Arial" w:cs="Arial"/>
          <w:sz w:val="24"/>
          <w:szCs w:val="24"/>
        </w:rPr>
        <w:t xml:space="preserve"> </w:t>
      </w:r>
    </w:p>
    <w:p w14:paraId="24F328CB" w14:textId="77777777" w:rsidR="00AF5ED4" w:rsidRPr="00AF5ED4" w:rsidRDefault="00AF5ED4" w:rsidP="00AF5ED4">
      <w:pPr>
        <w:pStyle w:val="ListParagraph"/>
        <w:widowControl/>
        <w:autoSpaceDE/>
        <w:autoSpaceDN/>
        <w:spacing w:after="200" w:line="276" w:lineRule="auto"/>
        <w:jc w:val="both"/>
        <w:rPr>
          <w:rFonts w:ascii="Arial" w:eastAsia="Times New Roman" w:hAnsi="Arial" w:cs="Arial"/>
          <w:sz w:val="24"/>
          <w:szCs w:val="24"/>
        </w:rPr>
      </w:pPr>
    </w:p>
    <w:p w14:paraId="583A211F" w14:textId="7D78F8F1" w:rsidR="00AF5ED4" w:rsidRPr="00AF5ED4" w:rsidRDefault="00AF5ED4" w:rsidP="00DB6DA7">
      <w:pPr>
        <w:pStyle w:val="ListParagraph"/>
        <w:widowControl/>
        <w:numPr>
          <w:ilvl w:val="0"/>
          <w:numId w:val="22"/>
        </w:numPr>
        <w:autoSpaceDE/>
        <w:autoSpaceDN/>
        <w:spacing w:after="200" w:line="276" w:lineRule="auto"/>
        <w:jc w:val="both"/>
        <w:rPr>
          <w:rFonts w:ascii="Arial" w:eastAsia="Times New Roman" w:hAnsi="Arial" w:cs="Arial"/>
          <w:sz w:val="24"/>
          <w:szCs w:val="24"/>
        </w:rPr>
      </w:pPr>
      <w:r w:rsidRPr="00AF5ED4">
        <w:rPr>
          <w:rFonts w:ascii="Arial" w:eastAsia="Times New Roman" w:hAnsi="Arial" w:cs="Arial"/>
          <w:bCs/>
          <w:sz w:val="24"/>
          <w:szCs w:val="24"/>
        </w:rPr>
        <w:t>Renewable Energy and Agriculture Establishment Energy Access</w:t>
      </w:r>
      <w:bookmarkEnd w:id="7"/>
      <w:r w:rsidRPr="00AF5ED4">
        <w:rPr>
          <w:rFonts w:ascii="Arial" w:eastAsia="Times New Roman" w:hAnsi="Arial" w:cs="Arial"/>
          <w:bCs/>
          <w:sz w:val="24"/>
          <w:szCs w:val="24"/>
        </w:rPr>
        <w:t>:</w:t>
      </w:r>
      <w:r w:rsidRPr="00AF5ED4">
        <w:rPr>
          <w:rFonts w:ascii="Arial" w:eastAsia="Times New Roman" w:hAnsi="Arial" w:cs="Arial"/>
          <w:b/>
          <w:color w:val="00B050"/>
          <w:sz w:val="24"/>
          <w:szCs w:val="24"/>
        </w:rPr>
        <w:t xml:space="preserve"> </w:t>
      </w:r>
      <w:r w:rsidRPr="00AF5ED4">
        <w:rPr>
          <w:rFonts w:ascii="Arial" w:eastAsia="Times New Roman" w:hAnsi="Arial" w:cs="Arial"/>
          <w:sz w:val="24"/>
          <w:szCs w:val="24"/>
        </w:rPr>
        <w:t>The availability of energy in rural farm settlements is usually one of the key challenges militating against storage and preservation of farm products. It is imperative for agriculture to begin the transition to renewable energy and energy efficiency. It is admitted that the initial sunk in cost of renewables is high. But a phased transition over the medium term (defined as three to seven years) to renewable energy and energy efficient lighting and other equipment is imperative. In the long term, this will reduce the cost of providing electricity and make same accessible at a sustainable cost. The financing windows can work on this theme for groups of farmers organized in cooperatives. The state may consider issuing Green Bonds for renewable energy mainstreaming in Agriculture. The reporting of the project implementation and use must show energy savings, GHG reductions, renewable energy production, etc.</w:t>
      </w:r>
    </w:p>
    <w:p w14:paraId="4AA38729" w14:textId="77777777" w:rsidR="00716E22" w:rsidRPr="00664E92" w:rsidRDefault="00716E22" w:rsidP="00716E22">
      <w:pPr>
        <w:pStyle w:val="ListParagraph"/>
        <w:adjustRightInd w:val="0"/>
        <w:ind w:left="630" w:right="440"/>
        <w:contextualSpacing w:val="0"/>
        <w:jc w:val="both"/>
        <w:rPr>
          <w:rFonts w:ascii="Arial" w:hAnsi="Arial" w:cs="Arial"/>
          <w:sz w:val="24"/>
          <w:szCs w:val="24"/>
        </w:rPr>
      </w:pPr>
    </w:p>
    <w:p w14:paraId="10094D5C" w14:textId="0157142A" w:rsidR="00EE2579" w:rsidRDefault="00EE2579" w:rsidP="00F47832">
      <w:pPr>
        <w:spacing w:before="19"/>
        <w:jc w:val="both"/>
        <w:rPr>
          <w:rFonts w:ascii="Arial"/>
          <w:i/>
          <w:spacing w:val="-2"/>
        </w:rPr>
      </w:pPr>
    </w:p>
    <w:sectPr w:rsidR="00EE2579" w:rsidSect="00A755C3">
      <w:pgSz w:w="12240" w:h="15840"/>
      <w:pgMar w:top="8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754F" w14:textId="77777777" w:rsidR="00EE000F" w:rsidRDefault="00EE000F">
      <w:r>
        <w:separator/>
      </w:r>
    </w:p>
  </w:endnote>
  <w:endnote w:type="continuationSeparator" w:id="0">
    <w:p w14:paraId="363C4FF7" w14:textId="77777777" w:rsidR="00EE000F" w:rsidRDefault="00EE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529202"/>
      <w:docPartObj>
        <w:docPartGallery w:val="Page Numbers (Bottom of Page)"/>
        <w:docPartUnique/>
      </w:docPartObj>
    </w:sdtPr>
    <w:sdtEndPr>
      <w:rPr>
        <w:color w:val="7F7F7F" w:themeColor="background1" w:themeShade="7F"/>
        <w:spacing w:val="60"/>
      </w:rPr>
    </w:sdtEndPr>
    <w:sdtContent>
      <w:p w14:paraId="4582B60A" w14:textId="6F450638" w:rsidR="000A73AB" w:rsidRDefault="000A73A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4312C2" w14:textId="42EAF92F" w:rsidR="00591D42" w:rsidRDefault="00591D4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538CA" w14:textId="77777777" w:rsidR="00EE000F" w:rsidRDefault="00EE000F">
      <w:r>
        <w:separator/>
      </w:r>
    </w:p>
  </w:footnote>
  <w:footnote w:type="continuationSeparator" w:id="0">
    <w:p w14:paraId="7F01110B" w14:textId="77777777" w:rsidR="00EE000F" w:rsidRDefault="00EE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462"/>
    <w:multiLevelType w:val="hybridMultilevel"/>
    <w:tmpl w:val="113CB0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011AB"/>
    <w:multiLevelType w:val="hybridMultilevel"/>
    <w:tmpl w:val="EB56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D75C0"/>
    <w:multiLevelType w:val="multilevel"/>
    <w:tmpl w:val="2D1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10B39"/>
    <w:multiLevelType w:val="hybridMultilevel"/>
    <w:tmpl w:val="8140D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6DED"/>
    <w:multiLevelType w:val="hybridMultilevel"/>
    <w:tmpl w:val="C0BEA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67864"/>
    <w:multiLevelType w:val="multilevel"/>
    <w:tmpl w:val="E4E0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F37EE"/>
    <w:multiLevelType w:val="hybridMultilevel"/>
    <w:tmpl w:val="604C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01D65"/>
    <w:multiLevelType w:val="hybridMultilevel"/>
    <w:tmpl w:val="D9A40AC0"/>
    <w:lvl w:ilvl="0" w:tplc="BECAD250">
      <w:start w:val="1"/>
      <w:numFmt w:val="decimal"/>
      <w:lvlText w:val="%1."/>
      <w:lvlJc w:val="left"/>
      <w:pPr>
        <w:ind w:left="1594" w:hanging="360"/>
        <w:jc w:val="right"/>
      </w:pPr>
      <w:rPr>
        <w:rFonts w:ascii="Arial" w:eastAsia="Arial" w:hAnsi="Arial" w:cs="Arial" w:hint="default"/>
        <w:b/>
        <w:bCs/>
        <w:i w:val="0"/>
        <w:iCs w:val="0"/>
        <w:spacing w:val="0"/>
        <w:w w:val="100"/>
        <w:sz w:val="24"/>
        <w:szCs w:val="24"/>
        <w:lang w:val="en-US" w:eastAsia="en-US" w:bidi="ar-SA"/>
      </w:rPr>
    </w:lvl>
    <w:lvl w:ilvl="1" w:tplc="C9BE1D0A">
      <w:numFmt w:val="bullet"/>
      <w:lvlText w:val=""/>
      <w:lvlJc w:val="left"/>
      <w:pPr>
        <w:ind w:left="1594" w:hanging="360"/>
      </w:pPr>
      <w:rPr>
        <w:rFonts w:ascii="Symbol" w:eastAsia="Symbol" w:hAnsi="Symbol" w:cs="Symbol" w:hint="default"/>
        <w:b w:val="0"/>
        <w:bCs w:val="0"/>
        <w:i w:val="0"/>
        <w:iCs w:val="0"/>
        <w:spacing w:val="0"/>
        <w:w w:val="100"/>
        <w:sz w:val="22"/>
        <w:szCs w:val="22"/>
        <w:lang w:val="en-US" w:eastAsia="en-US" w:bidi="ar-SA"/>
      </w:rPr>
    </w:lvl>
    <w:lvl w:ilvl="2" w:tplc="7BD8A150">
      <w:numFmt w:val="bullet"/>
      <w:lvlText w:val="•"/>
      <w:lvlJc w:val="left"/>
      <w:pPr>
        <w:ind w:left="3434" w:hanging="360"/>
      </w:pPr>
      <w:rPr>
        <w:rFonts w:hint="default"/>
        <w:lang w:val="en-US" w:eastAsia="en-US" w:bidi="ar-SA"/>
      </w:rPr>
    </w:lvl>
    <w:lvl w:ilvl="3" w:tplc="117E5E3C">
      <w:numFmt w:val="bullet"/>
      <w:lvlText w:val="•"/>
      <w:lvlJc w:val="left"/>
      <w:pPr>
        <w:ind w:left="4352" w:hanging="360"/>
      </w:pPr>
      <w:rPr>
        <w:rFonts w:hint="default"/>
        <w:lang w:val="en-US" w:eastAsia="en-US" w:bidi="ar-SA"/>
      </w:rPr>
    </w:lvl>
    <w:lvl w:ilvl="4" w:tplc="9A8A45B0">
      <w:numFmt w:val="bullet"/>
      <w:lvlText w:val="•"/>
      <w:lvlJc w:val="left"/>
      <w:pPr>
        <w:ind w:left="5269" w:hanging="360"/>
      </w:pPr>
      <w:rPr>
        <w:rFonts w:hint="default"/>
        <w:lang w:val="en-US" w:eastAsia="en-US" w:bidi="ar-SA"/>
      </w:rPr>
    </w:lvl>
    <w:lvl w:ilvl="5" w:tplc="04AA2A30">
      <w:numFmt w:val="bullet"/>
      <w:lvlText w:val="•"/>
      <w:lvlJc w:val="left"/>
      <w:pPr>
        <w:ind w:left="6187" w:hanging="360"/>
      </w:pPr>
      <w:rPr>
        <w:rFonts w:hint="default"/>
        <w:lang w:val="en-US" w:eastAsia="en-US" w:bidi="ar-SA"/>
      </w:rPr>
    </w:lvl>
    <w:lvl w:ilvl="6" w:tplc="EE026390">
      <w:numFmt w:val="bullet"/>
      <w:lvlText w:val="•"/>
      <w:lvlJc w:val="left"/>
      <w:pPr>
        <w:ind w:left="7104" w:hanging="360"/>
      </w:pPr>
      <w:rPr>
        <w:rFonts w:hint="default"/>
        <w:lang w:val="en-US" w:eastAsia="en-US" w:bidi="ar-SA"/>
      </w:rPr>
    </w:lvl>
    <w:lvl w:ilvl="7" w:tplc="1BD652C2">
      <w:numFmt w:val="bullet"/>
      <w:lvlText w:val="•"/>
      <w:lvlJc w:val="left"/>
      <w:pPr>
        <w:ind w:left="8022" w:hanging="360"/>
      </w:pPr>
      <w:rPr>
        <w:rFonts w:hint="default"/>
        <w:lang w:val="en-US" w:eastAsia="en-US" w:bidi="ar-SA"/>
      </w:rPr>
    </w:lvl>
    <w:lvl w:ilvl="8" w:tplc="536CA8CC">
      <w:numFmt w:val="bullet"/>
      <w:lvlText w:val="•"/>
      <w:lvlJc w:val="left"/>
      <w:pPr>
        <w:ind w:left="8939" w:hanging="360"/>
      </w:pPr>
      <w:rPr>
        <w:rFonts w:hint="default"/>
        <w:lang w:val="en-US" w:eastAsia="en-US" w:bidi="ar-SA"/>
      </w:rPr>
    </w:lvl>
  </w:abstractNum>
  <w:abstractNum w:abstractNumId="8" w15:restartNumberingAfterBreak="0">
    <w:nsid w:val="221961B6"/>
    <w:multiLevelType w:val="multilevel"/>
    <w:tmpl w:val="A982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B1AC9"/>
    <w:multiLevelType w:val="multilevel"/>
    <w:tmpl w:val="69F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344DF"/>
    <w:multiLevelType w:val="multilevel"/>
    <w:tmpl w:val="C9C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C46E1"/>
    <w:multiLevelType w:val="multilevel"/>
    <w:tmpl w:val="C86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07175"/>
    <w:multiLevelType w:val="multilevel"/>
    <w:tmpl w:val="C1F6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20224"/>
    <w:multiLevelType w:val="hybridMultilevel"/>
    <w:tmpl w:val="81064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934F5"/>
    <w:multiLevelType w:val="multilevel"/>
    <w:tmpl w:val="8E0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402B9"/>
    <w:multiLevelType w:val="multilevel"/>
    <w:tmpl w:val="5718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330F1"/>
    <w:multiLevelType w:val="hybridMultilevel"/>
    <w:tmpl w:val="A32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90742"/>
    <w:multiLevelType w:val="multilevel"/>
    <w:tmpl w:val="32D2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5517D"/>
    <w:multiLevelType w:val="hybridMultilevel"/>
    <w:tmpl w:val="C420A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62464"/>
    <w:multiLevelType w:val="multilevel"/>
    <w:tmpl w:val="B302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4303A"/>
    <w:multiLevelType w:val="hybridMultilevel"/>
    <w:tmpl w:val="D214D17C"/>
    <w:lvl w:ilvl="0" w:tplc="41E2D3EC">
      <w:start w:val="1"/>
      <w:numFmt w:val="decimal"/>
      <w:lvlText w:val="%1."/>
      <w:lvlJc w:val="left"/>
      <w:pPr>
        <w:ind w:left="1594" w:hanging="360"/>
        <w:jc w:val="right"/>
      </w:pPr>
      <w:rPr>
        <w:rFonts w:ascii="Arial" w:eastAsia="Arial" w:hAnsi="Arial" w:cs="Arial" w:hint="default"/>
        <w:b/>
        <w:bCs/>
        <w:i w:val="0"/>
        <w:iCs w:val="0"/>
        <w:spacing w:val="0"/>
        <w:w w:val="100"/>
        <w:sz w:val="24"/>
        <w:szCs w:val="24"/>
        <w:lang w:val="en-US" w:eastAsia="en-US" w:bidi="ar-SA"/>
      </w:rPr>
    </w:lvl>
    <w:lvl w:ilvl="1" w:tplc="B08A356C">
      <w:numFmt w:val="bullet"/>
      <w:lvlText w:val=""/>
      <w:lvlJc w:val="left"/>
      <w:pPr>
        <w:ind w:left="1594" w:hanging="360"/>
      </w:pPr>
      <w:rPr>
        <w:rFonts w:ascii="Symbol" w:eastAsia="Symbol" w:hAnsi="Symbol" w:cs="Symbol" w:hint="default"/>
        <w:b w:val="0"/>
        <w:bCs w:val="0"/>
        <w:i w:val="0"/>
        <w:iCs w:val="0"/>
        <w:spacing w:val="0"/>
        <w:w w:val="100"/>
        <w:sz w:val="22"/>
        <w:szCs w:val="22"/>
        <w:lang w:val="en-US" w:eastAsia="en-US" w:bidi="ar-SA"/>
      </w:rPr>
    </w:lvl>
    <w:lvl w:ilvl="2" w:tplc="BFBC14C8">
      <w:numFmt w:val="bullet"/>
      <w:lvlText w:val="•"/>
      <w:lvlJc w:val="left"/>
      <w:pPr>
        <w:ind w:left="3434" w:hanging="360"/>
      </w:pPr>
      <w:rPr>
        <w:rFonts w:hint="default"/>
        <w:lang w:val="en-US" w:eastAsia="en-US" w:bidi="ar-SA"/>
      </w:rPr>
    </w:lvl>
    <w:lvl w:ilvl="3" w:tplc="7BAE2DEA">
      <w:numFmt w:val="bullet"/>
      <w:lvlText w:val="•"/>
      <w:lvlJc w:val="left"/>
      <w:pPr>
        <w:ind w:left="4352" w:hanging="360"/>
      </w:pPr>
      <w:rPr>
        <w:rFonts w:hint="default"/>
        <w:lang w:val="en-US" w:eastAsia="en-US" w:bidi="ar-SA"/>
      </w:rPr>
    </w:lvl>
    <w:lvl w:ilvl="4" w:tplc="CBDC5C3E">
      <w:numFmt w:val="bullet"/>
      <w:lvlText w:val="•"/>
      <w:lvlJc w:val="left"/>
      <w:pPr>
        <w:ind w:left="5269" w:hanging="360"/>
      </w:pPr>
      <w:rPr>
        <w:rFonts w:hint="default"/>
        <w:lang w:val="en-US" w:eastAsia="en-US" w:bidi="ar-SA"/>
      </w:rPr>
    </w:lvl>
    <w:lvl w:ilvl="5" w:tplc="15D4EC04">
      <w:numFmt w:val="bullet"/>
      <w:lvlText w:val="•"/>
      <w:lvlJc w:val="left"/>
      <w:pPr>
        <w:ind w:left="6187" w:hanging="360"/>
      </w:pPr>
      <w:rPr>
        <w:rFonts w:hint="default"/>
        <w:lang w:val="en-US" w:eastAsia="en-US" w:bidi="ar-SA"/>
      </w:rPr>
    </w:lvl>
    <w:lvl w:ilvl="6" w:tplc="0B60B376">
      <w:numFmt w:val="bullet"/>
      <w:lvlText w:val="•"/>
      <w:lvlJc w:val="left"/>
      <w:pPr>
        <w:ind w:left="7104" w:hanging="360"/>
      </w:pPr>
      <w:rPr>
        <w:rFonts w:hint="default"/>
        <w:lang w:val="en-US" w:eastAsia="en-US" w:bidi="ar-SA"/>
      </w:rPr>
    </w:lvl>
    <w:lvl w:ilvl="7" w:tplc="5DECA962">
      <w:numFmt w:val="bullet"/>
      <w:lvlText w:val="•"/>
      <w:lvlJc w:val="left"/>
      <w:pPr>
        <w:ind w:left="8022" w:hanging="360"/>
      </w:pPr>
      <w:rPr>
        <w:rFonts w:hint="default"/>
        <w:lang w:val="en-US" w:eastAsia="en-US" w:bidi="ar-SA"/>
      </w:rPr>
    </w:lvl>
    <w:lvl w:ilvl="8" w:tplc="A2C85B8E">
      <w:numFmt w:val="bullet"/>
      <w:lvlText w:val="•"/>
      <w:lvlJc w:val="left"/>
      <w:pPr>
        <w:ind w:left="8939" w:hanging="360"/>
      </w:pPr>
      <w:rPr>
        <w:rFonts w:hint="default"/>
        <w:lang w:val="en-US" w:eastAsia="en-US" w:bidi="ar-SA"/>
      </w:rPr>
    </w:lvl>
  </w:abstractNum>
  <w:abstractNum w:abstractNumId="21" w15:restartNumberingAfterBreak="0">
    <w:nsid w:val="67533640"/>
    <w:multiLevelType w:val="multilevel"/>
    <w:tmpl w:val="EC02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F5869"/>
    <w:multiLevelType w:val="hybridMultilevel"/>
    <w:tmpl w:val="0E789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E1611"/>
    <w:multiLevelType w:val="multilevel"/>
    <w:tmpl w:val="6BC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A225A"/>
    <w:multiLevelType w:val="multilevel"/>
    <w:tmpl w:val="33C8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730C46"/>
    <w:multiLevelType w:val="multilevel"/>
    <w:tmpl w:val="0D3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9"/>
  </w:num>
  <w:num w:numId="4">
    <w:abstractNumId w:val="17"/>
  </w:num>
  <w:num w:numId="5">
    <w:abstractNumId w:val="11"/>
  </w:num>
  <w:num w:numId="6">
    <w:abstractNumId w:val="23"/>
  </w:num>
  <w:num w:numId="7">
    <w:abstractNumId w:val="12"/>
  </w:num>
  <w:num w:numId="8">
    <w:abstractNumId w:val="8"/>
  </w:num>
  <w:num w:numId="9">
    <w:abstractNumId w:val="14"/>
  </w:num>
  <w:num w:numId="10">
    <w:abstractNumId w:val="24"/>
  </w:num>
  <w:num w:numId="11">
    <w:abstractNumId w:val="5"/>
  </w:num>
  <w:num w:numId="12">
    <w:abstractNumId w:val="21"/>
  </w:num>
  <w:num w:numId="13">
    <w:abstractNumId w:val="7"/>
  </w:num>
  <w:num w:numId="14">
    <w:abstractNumId w:val="6"/>
  </w:num>
  <w:num w:numId="15">
    <w:abstractNumId w:val="15"/>
  </w:num>
  <w:num w:numId="16">
    <w:abstractNumId w:val="19"/>
  </w:num>
  <w:num w:numId="17">
    <w:abstractNumId w:val="2"/>
  </w:num>
  <w:num w:numId="18">
    <w:abstractNumId w:val="1"/>
  </w:num>
  <w:num w:numId="19">
    <w:abstractNumId w:val="16"/>
  </w:num>
  <w:num w:numId="20">
    <w:abstractNumId w:val="3"/>
  </w:num>
  <w:num w:numId="21">
    <w:abstractNumId w:val="4"/>
  </w:num>
  <w:num w:numId="22">
    <w:abstractNumId w:val="13"/>
  </w:num>
  <w:num w:numId="23">
    <w:abstractNumId w:val="22"/>
  </w:num>
  <w:num w:numId="24">
    <w:abstractNumId w:val="18"/>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C5"/>
    <w:rsid w:val="000313BA"/>
    <w:rsid w:val="00051968"/>
    <w:rsid w:val="0009670A"/>
    <w:rsid w:val="000A73AB"/>
    <w:rsid w:val="000B7EED"/>
    <w:rsid w:val="001033B3"/>
    <w:rsid w:val="0011304B"/>
    <w:rsid w:val="00171D09"/>
    <w:rsid w:val="001A6A4F"/>
    <w:rsid w:val="001A6AFA"/>
    <w:rsid w:val="001C0F94"/>
    <w:rsid w:val="001C35DB"/>
    <w:rsid w:val="001F33A1"/>
    <w:rsid w:val="0021469D"/>
    <w:rsid w:val="00232C66"/>
    <w:rsid w:val="002554B4"/>
    <w:rsid w:val="002752B8"/>
    <w:rsid w:val="00280348"/>
    <w:rsid w:val="002D11E8"/>
    <w:rsid w:val="002D3FA5"/>
    <w:rsid w:val="00330A65"/>
    <w:rsid w:val="00355AC7"/>
    <w:rsid w:val="0036248C"/>
    <w:rsid w:val="003A0479"/>
    <w:rsid w:val="003A2854"/>
    <w:rsid w:val="003A72C2"/>
    <w:rsid w:val="003C1BE5"/>
    <w:rsid w:val="003C3A35"/>
    <w:rsid w:val="003D5394"/>
    <w:rsid w:val="003E7F15"/>
    <w:rsid w:val="0041038C"/>
    <w:rsid w:val="0048245F"/>
    <w:rsid w:val="004A2BF9"/>
    <w:rsid w:val="004A67D9"/>
    <w:rsid w:val="004D48C5"/>
    <w:rsid w:val="004E32F6"/>
    <w:rsid w:val="00532100"/>
    <w:rsid w:val="00591D42"/>
    <w:rsid w:val="005D21B0"/>
    <w:rsid w:val="00603182"/>
    <w:rsid w:val="00637265"/>
    <w:rsid w:val="00641E74"/>
    <w:rsid w:val="006469BE"/>
    <w:rsid w:val="00672B7C"/>
    <w:rsid w:val="00675E32"/>
    <w:rsid w:val="00685DF4"/>
    <w:rsid w:val="006950C0"/>
    <w:rsid w:val="006F20E3"/>
    <w:rsid w:val="00716E22"/>
    <w:rsid w:val="0072016E"/>
    <w:rsid w:val="00745915"/>
    <w:rsid w:val="007C6D06"/>
    <w:rsid w:val="007F7D4C"/>
    <w:rsid w:val="00845D26"/>
    <w:rsid w:val="0087162D"/>
    <w:rsid w:val="008A20AC"/>
    <w:rsid w:val="008E4617"/>
    <w:rsid w:val="008E48D7"/>
    <w:rsid w:val="008F11B2"/>
    <w:rsid w:val="008F537D"/>
    <w:rsid w:val="00902F18"/>
    <w:rsid w:val="00937F5C"/>
    <w:rsid w:val="00940ED0"/>
    <w:rsid w:val="0096012A"/>
    <w:rsid w:val="00966679"/>
    <w:rsid w:val="00984DF6"/>
    <w:rsid w:val="00991A81"/>
    <w:rsid w:val="009A580E"/>
    <w:rsid w:val="009C2E41"/>
    <w:rsid w:val="009D5284"/>
    <w:rsid w:val="009E5305"/>
    <w:rsid w:val="00A02E69"/>
    <w:rsid w:val="00A240F4"/>
    <w:rsid w:val="00A33CCB"/>
    <w:rsid w:val="00A42E85"/>
    <w:rsid w:val="00A755C3"/>
    <w:rsid w:val="00A77677"/>
    <w:rsid w:val="00AB58A7"/>
    <w:rsid w:val="00AF5ED4"/>
    <w:rsid w:val="00B15896"/>
    <w:rsid w:val="00B20768"/>
    <w:rsid w:val="00B23E8C"/>
    <w:rsid w:val="00B27184"/>
    <w:rsid w:val="00B40270"/>
    <w:rsid w:val="00B82033"/>
    <w:rsid w:val="00B8744F"/>
    <w:rsid w:val="00B94B19"/>
    <w:rsid w:val="00BA23F3"/>
    <w:rsid w:val="00BC1BE1"/>
    <w:rsid w:val="00C157F4"/>
    <w:rsid w:val="00C249EF"/>
    <w:rsid w:val="00C45548"/>
    <w:rsid w:val="00CC120C"/>
    <w:rsid w:val="00CC245B"/>
    <w:rsid w:val="00CD2AA4"/>
    <w:rsid w:val="00CF26A7"/>
    <w:rsid w:val="00D33AAA"/>
    <w:rsid w:val="00D36AAF"/>
    <w:rsid w:val="00DD7F09"/>
    <w:rsid w:val="00E04B87"/>
    <w:rsid w:val="00E100EE"/>
    <w:rsid w:val="00E112F9"/>
    <w:rsid w:val="00E24E60"/>
    <w:rsid w:val="00E31156"/>
    <w:rsid w:val="00E43040"/>
    <w:rsid w:val="00EA1A16"/>
    <w:rsid w:val="00EC2B64"/>
    <w:rsid w:val="00EC79E5"/>
    <w:rsid w:val="00ED3FEB"/>
    <w:rsid w:val="00EE000F"/>
    <w:rsid w:val="00EE0F30"/>
    <w:rsid w:val="00EE2579"/>
    <w:rsid w:val="00EE7CA0"/>
    <w:rsid w:val="00F31574"/>
    <w:rsid w:val="00F43E7A"/>
    <w:rsid w:val="00F47832"/>
    <w:rsid w:val="00F53008"/>
    <w:rsid w:val="00FB0A88"/>
    <w:rsid w:val="00FB517C"/>
    <w:rsid w:val="00FE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CE5C"/>
  <w15:chartTrackingRefBased/>
  <w15:docId w15:val="{601316BA-8F34-4D67-AC61-D892113F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41038C"/>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41038C"/>
    <w:pPr>
      <w:spacing w:before="78"/>
      <w:ind w:left="858" w:right="856"/>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41038C"/>
    <w:pPr>
      <w:spacing w:before="77"/>
      <w:ind w:left="1592"/>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0313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038C"/>
    <w:rPr>
      <w:rFonts w:ascii="Arial" w:eastAsia="Arial" w:hAnsi="Arial" w:cs="Arial"/>
      <w:b/>
      <w:bCs/>
      <w:sz w:val="28"/>
      <w:szCs w:val="28"/>
    </w:rPr>
  </w:style>
  <w:style w:type="character" w:customStyle="1" w:styleId="Heading2Char">
    <w:name w:val="Heading 2 Char"/>
    <w:basedOn w:val="DefaultParagraphFont"/>
    <w:link w:val="Heading2"/>
    <w:uiPriority w:val="1"/>
    <w:rsid w:val="0041038C"/>
    <w:rPr>
      <w:rFonts w:ascii="Arial" w:eastAsia="Arial" w:hAnsi="Arial" w:cs="Arial"/>
      <w:b/>
      <w:bCs/>
      <w:sz w:val="24"/>
      <w:szCs w:val="24"/>
    </w:rPr>
  </w:style>
  <w:style w:type="paragraph" w:styleId="TOC1">
    <w:name w:val="toc 1"/>
    <w:basedOn w:val="Normal"/>
    <w:uiPriority w:val="1"/>
    <w:qFormat/>
    <w:rsid w:val="0041038C"/>
    <w:pPr>
      <w:spacing w:before="360"/>
      <w:ind w:left="874"/>
    </w:pPr>
    <w:rPr>
      <w:sz w:val="24"/>
      <w:szCs w:val="24"/>
    </w:rPr>
  </w:style>
  <w:style w:type="paragraph" w:styleId="BodyText">
    <w:name w:val="Body Text"/>
    <w:basedOn w:val="Normal"/>
    <w:link w:val="BodyTextChar"/>
    <w:uiPriority w:val="1"/>
    <w:qFormat/>
    <w:rsid w:val="0041038C"/>
    <w:rPr>
      <w:sz w:val="24"/>
      <w:szCs w:val="24"/>
    </w:rPr>
  </w:style>
  <w:style w:type="character" w:customStyle="1" w:styleId="BodyTextChar">
    <w:name w:val="Body Text Char"/>
    <w:basedOn w:val="DefaultParagraphFont"/>
    <w:link w:val="BodyText"/>
    <w:uiPriority w:val="1"/>
    <w:rsid w:val="0041038C"/>
    <w:rPr>
      <w:rFonts w:ascii="Arial MT" w:eastAsia="Arial MT" w:hAnsi="Arial MT" w:cs="Arial MT"/>
      <w:sz w:val="24"/>
      <w:szCs w:val="24"/>
    </w:rPr>
  </w:style>
  <w:style w:type="paragraph" w:styleId="Title">
    <w:name w:val="Title"/>
    <w:basedOn w:val="Normal"/>
    <w:link w:val="TitleChar"/>
    <w:uiPriority w:val="1"/>
    <w:qFormat/>
    <w:rsid w:val="0041038C"/>
    <w:pPr>
      <w:spacing w:before="75"/>
      <w:ind w:left="857" w:right="856"/>
      <w:jc w:val="center"/>
    </w:pPr>
    <w:rPr>
      <w:rFonts w:ascii="Arial" w:eastAsia="Arial" w:hAnsi="Arial" w:cs="Arial"/>
      <w:b/>
      <w:bCs/>
      <w:sz w:val="36"/>
      <w:szCs w:val="36"/>
    </w:rPr>
  </w:style>
  <w:style w:type="character" w:customStyle="1" w:styleId="TitleChar">
    <w:name w:val="Title Char"/>
    <w:basedOn w:val="DefaultParagraphFont"/>
    <w:link w:val="Title"/>
    <w:uiPriority w:val="1"/>
    <w:rsid w:val="0041038C"/>
    <w:rPr>
      <w:rFonts w:ascii="Arial" w:eastAsia="Arial" w:hAnsi="Arial" w:cs="Arial"/>
      <w:b/>
      <w:bCs/>
      <w:sz w:val="36"/>
      <w:szCs w:val="36"/>
    </w:rPr>
  </w:style>
  <w:style w:type="paragraph" w:customStyle="1" w:styleId="TableParagraph">
    <w:name w:val="Table Paragraph"/>
    <w:basedOn w:val="Normal"/>
    <w:uiPriority w:val="1"/>
    <w:qFormat/>
    <w:rsid w:val="009A580E"/>
    <w:pPr>
      <w:ind w:left="107"/>
    </w:pPr>
  </w:style>
  <w:style w:type="paragraph" w:styleId="NormalWeb">
    <w:name w:val="Normal (Web)"/>
    <w:basedOn w:val="Normal"/>
    <w:uiPriority w:val="99"/>
    <w:unhideWhenUsed/>
    <w:rsid w:val="0028034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80348"/>
    <w:rPr>
      <w:b/>
      <w:bCs/>
    </w:rPr>
  </w:style>
  <w:style w:type="table" w:styleId="TableGrid">
    <w:name w:val="Table Grid"/>
    <w:basedOn w:val="TableNormal"/>
    <w:uiPriority w:val="39"/>
    <w:rsid w:val="009E5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Bullets,Figures,Paragraphe  revu,Numbered List Paragraph,ReferencesCxSpLast,List Bullet Mary,List Paragraph (numbered (a)),Liste 1,List Paragraph1,Bullet Answer,List Paragraph11,IFCL - List Paragraph,Casella di testo,main text"/>
    <w:basedOn w:val="Normal"/>
    <w:link w:val="ListParagraphChar"/>
    <w:uiPriority w:val="34"/>
    <w:qFormat/>
    <w:rsid w:val="00672B7C"/>
    <w:pPr>
      <w:ind w:left="720"/>
      <w:contextualSpacing/>
    </w:pPr>
  </w:style>
  <w:style w:type="character" w:customStyle="1" w:styleId="x2138767117font">
    <w:name w:val="x_2138767117font"/>
    <w:basedOn w:val="DefaultParagraphFont"/>
    <w:rsid w:val="003A72C2"/>
  </w:style>
  <w:style w:type="character" w:customStyle="1" w:styleId="Heading3Char">
    <w:name w:val="Heading 3 Char"/>
    <w:basedOn w:val="DefaultParagraphFont"/>
    <w:link w:val="Heading3"/>
    <w:uiPriority w:val="9"/>
    <w:semiHidden/>
    <w:rsid w:val="000313B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755C3"/>
    <w:pPr>
      <w:tabs>
        <w:tab w:val="center" w:pos="4680"/>
        <w:tab w:val="right" w:pos="9360"/>
      </w:tabs>
    </w:pPr>
  </w:style>
  <w:style w:type="character" w:customStyle="1" w:styleId="HeaderChar">
    <w:name w:val="Header Char"/>
    <w:basedOn w:val="DefaultParagraphFont"/>
    <w:link w:val="Header"/>
    <w:uiPriority w:val="99"/>
    <w:rsid w:val="00A755C3"/>
    <w:rPr>
      <w:rFonts w:ascii="Arial MT" w:eastAsia="Arial MT" w:hAnsi="Arial MT" w:cs="Arial MT"/>
    </w:rPr>
  </w:style>
  <w:style w:type="paragraph" w:styleId="Footer">
    <w:name w:val="footer"/>
    <w:basedOn w:val="Normal"/>
    <w:link w:val="FooterChar"/>
    <w:uiPriority w:val="99"/>
    <w:unhideWhenUsed/>
    <w:rsid w:val="00A755C3"/>
    <w:pPr>
      <w:tabs>
        <w:tab w:val="center" w:pos="4680"/>
        <w:tab w:val="right" w:pos="9360"/>
      </w:tabs>
    </w:pPr>
  </w:style>
  <w:style w:type="character" w:customStyle="1" w:styleId="FooterChar">
    <w:name w:val="Footer Char"/>
    <w:basedOn w:val="DefaultParagraphFont"/>
    <w:link w:val="Footer"/>
    <w:uiPriority w:val="99"/>
    <w:rsid w:val="00A755C3"/>
    <w:rPr>
      <w:rFonts w:ascii="Arial MT" w:eastAsia="Arial MT" w:hAnsi="Arial MT" w:cs="Arial MT"/>
    </w:rPr>
  </w:style>
  <w:style w:type="character" w:customStyle="1" w:styleId="citation-39">
    <w:name w:val="citation-39"/>
    <w:basedOn w:val="DefaultParagraphFont"/>
    <w:rsid w:val="00EE2579"/>
  </w:style>
  <w:style w:type="character" w:customStyle="1" w:styleId="citation-38">
    <w:name w:val="citation-38"/>
    <w:basedOn w:val="DefaultParagraphFont"/>
    <w:rsid w:val="00EE2579"/>
  </w:style>
  <w:style w:type="character" w:customStyle="1" w:styleId="citation-37">
    <w:name w:val="citation-37"/>
    <w:basedOn w:val="DefaultParagraphFont"/>
    <w:rsid w:val="00EE2579"/>
  </w:style>
  <w:style w:type="character" w:customStyle="1" w:styleId="citation-36">
    <w:name w:val="citation-36"/>
    <w:basedOn w:val="DefaultParagraphFont"/>
    <w:rsid w:val="00EE2579"/>
  </w:style>
  <w:style w:type="character" w:customStyle="1" w:styleId="citation-35">
    <w:name w:val="citation-35"/>
    <w:basedOn w:val="DefaultParagraphFont"/>
    <w:rsid w:val="00EE2579"/>
  </w:style>
  <w:style w:type="character" w:customStyle="1" w:styleId="citation-34">
    <w:name w:val="citation-34"/>
    <w:basedOn w:val="DefaultParagraphFont"/>
    <w:rsid w:val="00EE2579"/>
  </w:style>
  <w:style w:type="character" w:customStyle="1" w:styleId="citation-33">
    <w:name w:val="citation-33"/>
    <w:basedOn w:val="DefaultParagraphFont"/>
    <w:rsid w:val="00EE2579"/>
  </w:style>
  <w:style w:type="character" w:customStyle="1" w:styleId="citation-32">
    <w:name w:val="citation-32"/>
    <w:basedOn w:val="DefaultParagraphFont"/>
    <w:rsid w:val="00EE2579"/>
  </w:style>
  <w:style w:type="character" w:customStyle="1" w:styleId="citation-31">
    <w:name w:val="citation-31"/>
    <w:basedOn w:val="DefaultParagraphFont"/>
    <w:rsid w:val="00EE2579"/>
  </w:style>
  <w:style w:type="character" w:customStyle="1" w:styleId="citation-30">
    <w:name w:val="citation-30"/>
    <w:basedOn w:val="DefaultParagraphFont"/>
    <w:rsid w:val="00EE2579"/>
  </w:style>
  <w:style w:type="character" w:customStyle="1" w:styleId="citation-29">
    <w:name w:val="citation-29"/>
    <w:basedOn w:val="DefaultParagraphFont"/>
    <w:rsid w:val="00EE2579"/>
  </w:style>
  <w:style w:type="character" w:customStyle="1" w:styleId="citation-28">
    <w:name w:val="citation-28"/>
    <w:basedOn w:val="DefaultParagraphFont"/>
    <w:rsid w:val="00EE2579"/>
  </w:style>
  <w:style w:type="character" w:customStyle="1" w:styleId="citation-27">
    <w:name w:val="citation-27"/>
    <w:basedOn w:val="DefaultParagraphFont"/>
    <w:rsid w:val="00EE2579"/>
  </w:style>
  <w:style w:type="character" w:customStyle="1" w:styleId="citation-26">
    <w:name w:val="citation-26"/>
    <w:basedOn w:val="DefaultParagraphFont"/>
    <w:rsid w:val="00EE2579"/>
  </w:style>
  <w:style w:type="character" w:customStyle="1" w:styleId="citation-25">
    <w:name w:val="citation-25"/>
    <w:basedOn w:val="DefaultParagraphFont"/>
    <w:rsid w:val="00EE2579"/>
  </w:style>
  <w:style w:type="character" w:customStyle="1" w:styleId="citation-24">
    <w:name w:val="citation-24"/>
    <w:basedOn w:val="DefaultParagraphFont"/>
    <w:rsid w:val="00EE2579"/>
  </w:style>
  <w:style w:type="character" w:customStyle="1" w:styleId="citation-23">
    <w:name w:val="citation-23"/>
    <w:basedOn w:val="DefaultParagraphFont"/>
    <w:rsid w:val="00EE2579"/>
  </w:style>
  <w:style w:type="character" w:customStyle="1" w:styleId="citation-22">
    <w:name w:val="citation-22"/>
    <w:basedOn w:val="DefaultParagraphFont"/>
    <w:rsid w:val="00EE2579"/>
  </w:style>
  <w:style w:type="character" w:customStyle="1" w:styleId="citation-21">
    <w:name w:val="citation-21"/>
    <w:basedOn w:val="DefaultParagraphFont"/>
    <w:rsid w:val="00EE2579"/>
  </w:style>
  <w:style w:type="character" w:customStyle="1" w:styleId="citation-20">
    <w:name w:val="citation-20"/>
    <w:basedOn w:val="DefaultParagraphFont"/>
    <w:rsid w:val="00EE2579"/>
  </w:style>
  <w:style w:type="paragraph" w:styleId="BalloonText">
    <w:name w:val="Balloon Text"/>
    <w:basedOn w:val="Normal"/>
    <w:link w:val="BalloonTextChar"/>
    <w:uiPriority w:val="99"/>
    <w:semiHidden/>
    <w:unhideWhenUsed/>
    <w:rsid w:val="003C1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E5"/>
    <w:rPr>
      <w:rFonts w:ascii="Segoe UI" w:eastAsia="Arial MT" w:hAnsi="Segoe UI" w:cs="Segoe UI"/>
      <w:sz w:val="18"/>
      <w:szCs w:val="18"/>
    </w:rPr>
  </w:style>
  <w:style w:type="character" w:customStyle="1" w:styleId="ListParagraphChar">
    <w:name w:val="List Paragraph Char"/>
    <w:aliases w:val="References Char,Bullets Char,Figures Char,Paragraphe  revu Char,Numbered List Paragraph Char,ReferencesCxSpLast Char,List Bullet Mary Char,List Paragraph (numbered (a)) Char,Liste 1 Char,List Paragraph1 Char,Bullet Answer Char"/>
    <w:link w:val="ListParagraph"/>
    <w:uiPriority w:val="34"/>
    <w:qFormat/>
    <w:rsid w:val="00ED3FEB"/>
    <w:rPr>
      <w:rFonts w:ascii="Arial MT" w:eastAsia="Arial MT" w:hAnsi="Arial MT" w:cs="Arial MT"/>
    </w:rPr>
  </w:style>
  <w:style w:type="character" w:styleId="Hyperlink">
    <w:name w:val="Hyperlink"/>
    <w:basedOn w:val="DefaultParagraphFont"/>
    <w:uiPriority w:val="99"/>
    <w:semiHidden/>
    <w:unhideWhenUsed/>
    <w:rsid w:val="00ED3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5109">
      <w:bodyDiv w:val="1"/>
      <w:marLeft w:val="0"/>
      <w:marRight w:val="0"/>
      <w:marTop w:val="0"/>
      <w:marBottom w:val="0"/>
      <w:divBdr>
        <w:top w:val="none" w:sz="0" w:space="0" w:color="auto"/>
        <w:left w:val="none" w:sz="0" w:space="0" w:color="auto"/>
        <w:bottom w:val="none" w:sz="0" w:space="0" w:color="auto"/>
        <w:right w:val="none" w:sz="0" w:space="0" w:color="auto"/>
      </w:divBdr>
    </w:div>
    <w:div w:id="308289606">
      <w:bodyDiv w:val="1"/>
      <w:marLeft w:val="0"/>
      <w:marRight w:val="0"/>
      <w:marTop w:val="0"/>
      <w:marBottom w:val="0"/>
      <w:divBdr>
        <w:top w:val="none" w:sz="0" w:space="0" w:color="auto"/>
        <w:left w:val="none" w:sz="0" w:space="0" w:color="auto"/>
        <w:bottom w:val="none" w:sz="0" w:space="0" w:color="auto"/>
        <w:right w:val="none" w:sz="0" w:space="0" w:color="auto"/>
      </w:divBdr>
    </w:div>
    <w:div w:id="346299379">
      <w:bodyDiv w:val="1"/>
      <w:marLeft w:val="0"/>
      <w:marRight w:val="0"/>
      <w:marTop w:val="0"/>
      <w:marBottom w:val="0"/>
      <w:divBdr>
        <w:top w:val="none" w:sz="0" w:space="0" w:color="auto"/>
        <w:left w:val="none" w:sz="0" w:space="0" w:color="auto"/>
        <w:bottom w:val="none" w:sz="0" w:space="0" w:color="auto"/>
        <w:right w:val="none" w:sz="0" w:space="0" w:color="auto"/>
      </w:divBdr>
    </w:div>
    <w:div w:id="556163130">
      <w:bodyDiv w:val="1"/>
      <w:marLeft w:val="0"/>
      <w:marRight w:val="0"/>
      <w:marTop w:val="0"/>
      <w:marBottom w:val="0"/>
      <w:divBdr>
        <w:top w:val="none" w:sz="0" w:space="0" w:color="auto"/>
        <w:left w:val="none" w:sz="0" w:space="0" w:color="auto"/>
        <w:bottom w:val="none" w:sz="0" w:space="0" w:color="auto"/>
        <w:right w:val="none" w:sz="0" w:space="0" w:color="auto"/>
      </w:divBdr>
    </w:div>
    <w:div w:id="563562752">
      <w:bodyDiv w:val="1"/>
      <w:marLeft w:val="0"/>
      <w:marRight w:val="0"/>
      <w:marTop w:val="0"/>
      <w:marBottom w:val="0"/>
      <w:divBdr>
        <w:top w:val="none" w:sz="0" w:space="0" w:color="auto"/>
        <w:left w:val="none" w:sz="0" w:space="0" w:color="auto"/>
        <w:bottom w:val="none" w:sz="0" w:space="0" w:color="auto"/>
        <w:right w:val="none" w:sz="0" w:space="0" w:color="auto"/>
      </w:divBdr>
    </w:div>
    <w:div w:id="632253771">
      <w:bodyDiv w:val="1"/>
      <w:marLeft w:val="0"/>
      <w:marRight w:val="0"/>
      <w:marTop w:val="0"/>
      <w:marBottom w:val="0"/>
      <w:divBdr>
        <w:top w:val="none" w:sz="0" w:space="0" w:color="auto"/>
        <w:left w:val="none" w:sz="0" w:space="0" w:color="auto"/>
        <w:bottom w:val="none" w:sz="0" w:space="0" w:color="auto"/>
        <w:right w:val="none" w:sz="0" w:space="0" w:color="auto"/>
      </w:divBdr>
    </w:div>
    <w:div w:id="651102746">
      <w:bodyDiv w:val="1"/>
      <w:marLeft w:val="0"/>
      <w:marRight w:val="0"/>
      <w:marTop w:val="0"/>
      <w:marBottom w:val="0"/>
      <w:divBdr>
        <w:top w:val="none" w:sz="0" w:space="0" w:color="auto"/>
        <w:left w:val="none" w:sz="0" w:space="0" w:color="auto"/>
        <w:bottom w:val="none" w:sz="0" w:space="0" w:color="auto"/>
        <w:right w:val="none" w:sz="0" w:space="0" w:color="auto"/>
      </w:divBdr>
    </w:div>
    <w:div w:id="736443211">
      <w:bodyDiv w:val="1"/>
      <w:marLeft w:val="0"/>
      <w:marRight w:val="0"/>
      <w:marTop w:val="0"/>
      <w:marBottom w:val="0"/>
      <w:divBdr>
        <w:top w:val="none" w:sz="0" w:space="0" w:color="auto"/>
        <w:left w:val="none" w:sz="0" w:space="0" w:color="auto"/>
        <w:bottom w:val="none" w:sz="0" w:space="0" w:color="auto"/>
        <w:right w:val="none" w:sz="0" w:space="0" w:color="auto"/>
      </w:divBdr>
    </w:div>
    <w:div w:id="764306630">
      <w:bodyDiv w:val="1"/>
      <w:marLeft w:val="0"/>
      <w:marRight w:val="0"/>
      <w:marTop w:val="0"/>
      <w:marBottom w:val="0"/>
      <w:divBdr>
        <w:top w:val="none" w:sz="0" w:space="0" w:color="auto"/>
        <w:left w:val="none" w:sz="0" w:space="0" w:color="auto"/>
        <w:bottom w:val="none" w:sz="0" w:space="0" w:color="auto"/>
        <w:right w:val="none" w:sz="0" w:space="0" w:color="auto"/>
      </w:divBdr>
    </w:div>
    <w:div w:id="811212389">
      <w:bodyDiv w:val="1"/>
      <w:marLeft w:val="0"/>
      <w:marRight w:val="0"/>
      <w:marTop w:val="0"/>
      <w:marBottom w:val="0"/>
      <w:divBdr>
        <w:top w:val="none" w:sz="0" w:space="0" w:color="auto"/>
        <w:left w:val="none" w:sz="0" w:space="0" w:color="auto"/>
        <w:bottom w:val="none" w:sz="0" w:space="0" w:color="auto"/>
        <w:right w:val="none" w:sz="0" w:space="0" w:color="auto"/>
      </w:divBdr>
    </w:div>
    <w:div w:id="812869768">
      <w:bodyDiv w:val="1"/>
      <w:marLeft w:val="0"/>
      <w:marRight w:val="0"/>
      <w:marTop w:val="0"/>
      <w:marBottom w:val="0"/>
      <w:divBdr>
        <w:top w:val="none" w:sz="0" w:space="0" w:color="auto"/>
        <w:left w:val="none" w:sz="0" w:space="0" w:color="auto"/>
        <w:bottom w:val="none" w:sz="0" w:space="0" w:color="auto"/>
        <w:right w:val="none" w:sz="0" w:space="0" w:color="auto"/>
      </w:divBdr>
    </w:div>
    <w:div w:id="1102143010">
      <w:bodyDiv w:val="1"/>
      <w:marLeft w:val="0"/>
      <w:marRight w:val="0"/>
      <w:marTop w:val="0"/>
      <w:marBottom w:val="0"/>
      <w:divBdr>
        <w:top w:val="none" w:sz="0" w:space="0" w:color="auto"/>
        <w:left w:val="none" w:sz="0" w:space="0" w:color="auto"/>
        <w:bottom w:val="none" w:sz="0" w:space="0" w:color="auto"/>
        <w:right w:val="none" w:sz="0" w:space="0" w:color="auto"/>
      </w:divBdr>
    </w:div>
    <w:div w:id="1498114767">
      <w:bodyDiv w:val="1"/>
      <w:marLeft w:val="0"/>
      <w:marRight w:val="0"/>
      <w:marTop w:val="0"/>
      <w:marBottom w:val="0"/>
      <w:divBdr>
        <w:top w:val="none" w:sz="0" w:space="0" w:color="auto"/>
        <w:left w:val="none" w:sz="0" w:space="0" w:color="auto"/>
        <w:bottom w:val="none" w:sz="0" w:space="0" w:color="auto"/>
        <w:right w:val="none" w:sz="0" w:space="0" w:color="auto"/>
      </w:divBdr>
    </w:div>
    <w:div w:id="1519537987">
      <w:bodyDiv w:val="1"/>
      <w:marLeft w:val="0"/>
      <w:marRight w:val="0"/>
      <w:marTop w:val="0"/>
      <w:marBottom w:val="0"/>
      <w:divBdr>
        <w:top w:val="none" w:sz="0" w:space="0" w:color="auto"/>
        <w:left w:val="none" w:sz="0" w:space="0" w:color="auto"/>
        <w:bottom w:val="none" w:sz="0" w:space="0" w:color="auto"/>
        <w:right w:val="none" w:sz="0" w:space="0" w:color="auto"/>
      </w:divBdr>
    </w:div>
    <w:div w:id="1629513185">
      <w:bodyDiv w:val="1"/>
      <w:marLeft w:val="0"/>
      <w:marRight w:val="0"/>
      <w:marTop w:val="0"/>
      <w:marBottom w:val="0"/>
      <w:divBdr>
        <w:top w:val="none" w:sz="0" w:space="0" w:color="auto"/>
        <w:left w:val="none" w:sz="0" w:space="0" w:color="auto"/>
        <w:bottom w:val="none" w:sz="0" w:space="0" w:color="auto"/>
        <w:right w:val="none" w:sz="0" w:space="0" w:color="auto"/>
      </w:divBdr>
    </w:div>
    <w:div w:id="1663662034">
      <w:bodyDiv w:val="1"/>
      <w:marLeft w:val="0"/>
      <w:marRight w:val="0"/>
      <w:marTop w:val="0"/>
      <w:marBottom w:val="0"/>
      <w:divBdr>
        <w:top w:val="none" w:sz="0" w:space="0" w:color="auto"/>
        <w:left w:val="none" w:sz="0" w:space="0" w:color="auto"/>
        <w:bottom w:val="none" w:sz="0" w:space="0" w:color="auto"/>
        <w:right w:val="none" w:sz="0" w:space="0" w:color="auto"/>
      </w:divBdr>
    </w:div>
    <w:div w:id="1788348596">
      <w:bodyDiv w:val="1"/>
      <w:marLeft w:val="0"/>
      <w:marRight w:val="0"/>
      <w:marTop w:val="0"/>
      <w:marBottom w:val="0"/>
      <w:divBdr>
        <w:top w:val="none" w:sz="0" w:space="0" w:color="auto"/>
        <w:left w:val="none" w:sz="0" w:space="0" w:color="auto"/>
        <w:bottom w:val="none" w:sz="0" w:space="0" w:color="auto"/>
        <w:right w:val="none" w:sz="0" w:space="0" w:color="auto"/>
      </w:divBdr>
    </w:div>
    <w:div w:id="1943952340">
      <w:bodyDiv w:val="1"/>
      <w:marLeft w:val="0"/>
      <w:marRight w:val="0"/>
      <w:marTop w:val="0"/>
      <w:marBottom w:val="0"/>
      <w:divBdr>
        <w:top w:val="none" w:sz="0" w:space="0" w:color="auto"/>
        <w:left w:val="none" w:sz="0" w:space="0" w:color="auto"/>
        <w:bottom w:val="none" w:sz="0" w:space="0" w:color="auto"/>
        <w:right w:val="none" w:sz="0" w:space="0" w:color="auto"/>
      </w:divBdr>
    </w:div>
    <w:div w:id="1949699723">
      <w:bodyDiv w:val="1"/>
      <w:marLeft w:val="0"/>
      <w:marRight w:val="0"/>
      <w:marTop w:val="0"/>
      <w:marBottom w:val="0"/>
      <w:divBdr>
        <w:top w:val="none" w:sz="0" w:space="0" w:color="auto"/>
        <w:left w:val="none" w:sz="0" w:space="0" w:color="auto"/>
        <w:bottom w:val="none" w:sz="0" w:space="0" w:color="auto"/>
        <w:right w:val="none" w:sz="0" w:space="0" w:color="auto"/>
      </w:divBdr>
    </w:div>
    <w:div w:id="1955937922">
      <w:bodyDiv w:val="1"/>
      <w:marLeft w:val="0"/>
      <w:marRight w:val="0"/>
      <w:marTop w:val="0"/>
      <w:marBottom w:val="0"/>
      <w:divBdr>
        <w:top w:val="none" w:sz="0" w:space="0" w:color="auto"/>
        <w:left w:val="none" w:sz="0" w:space="0" w:color="auto"/>
        <w:bottom w:val="none" w:sz="0" w:space="0" w:color="auto"/>
        <w:right w:val="none" w:sz="0" w:space="0" w:color="auto"/>
      </w:divBdr>
    </w:div>
    <w:div w:id="1987006755">
      <w:bodyDiv w:val="1"/>
      <w:marLeft w:val="0"/>
      <w:marRight w:val="0"/>
      <w:marTop w:val="0"/>
      <w:marBottom w:val="0"/>
      <w:divBdr>
        <w:top w:val="none" w:sz="0" w:space="0" w:color="auto"/>
        <w:left w:val="none" w:sz="0" w:space="0" w:color="auto"/>
        <w:bottom w:val="none" w:sz="0" w:space="0" w:color="auto"/>
        <w:right w:val="none" w:sz="0" w:space="0" w:color="auto"/>
      </w:divBdr>
    </w:div>
    <w:div w:id="20272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search?q=National+Centre+for+Agricultural+Mechanization+%28NCAM%29&amp;client=firefox-b-d&amp;sca_esv=8ff73cc9fbbf5111&amp;sxsrf=AE3TifOArur_wNtWtKD0Ht9l958EwAdLYA%3A1765278849535&amp;ei=gQQ4aZe0IMakhbIP05aZiQc&amp;ved=2ahUKEwjL88fJsLCRAxV1aEEAHXxrOF8QgK4QegQIARAC&amp;uact=5&amp;oq=institute+of+agroicultural+mechanisation&amp;gs_lp=Egxnd3Mtd2l6LXNlcnAiKGluc3RpdHV0ZSBvZiBhZ3JvaWN1bHR1cmFsIG1lY2hhbmlzYXRpb24yBxAhGKABGAoyBRAhGJ8FMgUQIRifBTIFECEYnwUyBRAhGJ8FMgUQIRifBTIFECEYnwUyBRAhGJ8FMgUQIRifBTIFECEYnwVI0HlQ9SxYw3JwAngBkAEAmAGqAqAB3EeqAQQyLTQwuAEDyAEA-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-ofyyA9R16IBgGQBgi6BgYIARABGAGSBwgyLjAuMzkuMaAHjrUEsgcGMi0zOS4xuAeMTcIHCTItMTIuMjUuNcgHhwSACAA&amp;sclient=gws-wiz-serp&amp;mstk=AUtExfC41Zv1szEf__0_gyA2qNyE0koIpYmrxsqKwM0DMggS2ICH_cxo1CGTeIA7Ce6ayDP8cxdtIrLhCYTB0ou4nldEP-cExB9l63DYQY-_wP2BE11gG6VimCFGzft958SKKYjn3UluZEhR5IaOqArcyA2SlDB2w13ZQW_ypQPopPIIoI1V6Nr218pnGJAILcAENWylOIrTw4PqbG0FXMwKg85au69OEEl8qzcQ57zQRMEfXQuToGewMqXEcz3riw_e28EEYX9TFjFmLXvNI7IT4yuK&amp;csui=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Allocation to Sector</a:t>
            </a:r>
          </a:p>
        </c:rich>
      </c:tx>
      <c:layout>
        <c:manualLayout>
          <c:xMode val="edge"/>
          <c:yMode val="edge"/>
          <c:x val="0.33950182496719161"/>
          <c:y val="2.9761904761904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Sheet1!$H$19</c:f>
              <c:strCache>
                <c:ptCount val="1"/>
                <c:pt idx="0">
                  <c:v>Total Allocation to Agriculture (NGN)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Sheet1!$G$20:$G$26</c:f>
              <c:numCache>
                <c:formatCode>General</c:formatCode>
                <c:ptCount val="7"/>
                <c:pt idx="0">
                  <c:v>2021</c:v>
                </c:pt>
                <c:pt idx="1">
                  <c:v>2022</c:v>
                </c:pt>
                <c:pt idx="2">
                  <c:v>2023</c:v>
                </c:pt>
                <c:pt idx="3">
                  <c:v>2024</c:v>
                </c:pt>
                <c:pt idx="4">
                  <c:v>2025</c:v>
                </c:pt>
                <c:pt idx="5">
                  <c:v>2026</c:v>
                </c:pt>
              </c:numCache>
            </c:numRef>
          </c:cat>
          <c:val>
            <c:numRef>
              <c:f>Sheet1!$H$20:$H$26</c:f>
              <c:numCache>
                <c:formatCode>#,##0.00</c:formatCode>
                <c:ptCount val="7"/>
                <c:pt idx="0">
                  <c:v>9724232843.9799995</c:v>
                </c:pt>
                <c:pt idx="1">
                  <c:v>12687274288</c:v>
                </c:pt>
                <c:pt idx="2">
                  <c:v>8343764937</c:v>
                </c:pt>
                <c:pt idx="3">
                  <c:v>15898708031.799999</c:v>
                </c:pt>
                <c:pt idx="4">
                  <c:v>14564949531.440001</c:v>
                </c:pt>
                <c:pt idx="5">
                  <c:v>19987210324.16</c:v>
                </c:pt>
              </c:numCache>
            </c:numRef>
          </c:val>
          <c:extLst>
            <c:ext xmlns:c16="http://schemas.microsoft.com/office/drawing/2014/chart" uri="{C3380CC4-5D6E-409C-BE32-E72D297353CC}">
              <c16:uniqueId val="{00000000-CD81-4D45-AAD1-22512FA0A719}"/>
            </c:ext>
          </c:extLst>
        </c:ser>
        <c:dLbls>
          <c:showLegendKey val="0"/>
          <c:showVal val="0"/>
          <c:showCatName val="0"/>
          <c:showSerName val="0"/>
          <c:showPercent val="0"/>
          <c:showBubbleSize val="0"/>
        </c:dLbls>
        <c:gapWidth val="219"/>
        <c:overlap val="-27"/>
        <c:axId val="291132672"/>
        <c:axId val="291126432"/>
      </c:barChart>
      <c:catAx>
        <c:axId val="29113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26432"/>
        <c:crosses val="autoZero"/>
        <c:auto val="1"/>
        <c:lblAlgn val="ctr"/>
        <c:lblOffset val="100"/>
        <c:noMultiLvlLbl val="0"/>
      </c:catAx>
      <c:valAx>
        <c:axId val="291126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32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Growth</a:t>
            </a:r>
            <a:r>
              <a:rPr lang="en-US" baseline="0"/>
              <a:t> Pattern: State Budget Vs. Agri. Allocation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Sheet1!$I$30</c:f>
              <c:strCache>
                <c:ptCount val="1"/>
                <c:pt idx="0">
                  <c:v>Total State Budget (NGN)</c:v>
                </c:pt>
              </c:strCache>
            </c:strRef>
          </c:tx>
          <c:spPr>
            <a:solidFill>
              <a:schemeClr val="accent1"/>
            </a:solidFill>
            <a:ln>
              <a:noFill/>
            </a:ln>
            <a:effectLst/>
          </c:spPr>
          <c:invertIfNegative val="0"/>
          <c:cat>
            <c:numRef>
              <c:f>Sheet1!$H$31:$H$37</c:f>
              <c:numCache>
                <c:formatCode>General</c:formatCode>
                <c:ptCount val="7"/>
                <c:pt idx="0">
                  <c:v>2021</c:v>
                </c:pt>
                <c:pt idx="1">
                  <c:v>2022</c:v>
                </c:pt>
                <c:pt idx="2">
                  <c:v>2023</c:v>
                </c:pt>
                <c:pt idx="3">
                  <c:v>2024</c:v>
                </c:pt>
                <c:pt idx="4">
                  <c:v>2025</c:v>
                </c:pt>
                <c:pt idx="5">
                  <c:v>2026</c:v>
                </c:pt>
              </c:numCache>
            </c:numRef>
          </c:cat>
          <c:val>
            <c:numRef>
              <c:f>Sheet1!$I$31:$I$37</c:f>
              <c:numCache>
                <c:formatCode>#,##0.00</c:formatCode>
                <c:ptCount val="7"/>
                <c:pt idx="0">
                  <c:v>268770964860.01001</c:v>
                </c:pt>
                <c:pt idx="1">
                  <c:v>294704585356.94</c:v>
                </c:pt>
                <c:pt idx="2">
                  <c:v>310432500000</c:v>
                </c:pt>
                <c:pt idx="3">
                  <c:v>438447878548.39001</c:v>
                </c:pt>
                <c:pt idx="4">
                  <c:v>684149398399.06006</c:v>
                </c:pt>
                <c:pt idx="5">
                  <c:v>891985074480.96997</c:v>
                </c:pt>
              </c:numCache>
            </c:numRef>
          </c:val>
          <c:extLst>
            <c:ext xmlns:c16="http://schemas.microsoft.com/office/drawing/2014/chart" uri="{C3380CC4-5D6E-409C-BE32-E72D297353CC}">
              <c16:uniqueId val="{00000000-49BD-49A6-A9A2-EF923A552253}"/>
            </c:ext>
          </c:extLst>
        </c:ser>
        <c:dLbls>
          <c:showLegendKey val="0"/>
          <c:showVal val="0"/>
          <c:showCatName val="0"/>
          <c:showSerName val="0"/>
          <c:showPercent val="0"/>
          <c:showBubbleSize val="0"/>
        </c:dLbls>
        <c:gapWidth val="150"/>
        <c:axId val="397376256"/>
        <c:axId val="397375424"/>
      </c:barChart>
      <c:lineChart>
        <c:grouping val="standard"/>
        <c:varyColors val="0"/>
        <c:ser>
          <c:idx val="1"/>
          <c:order val="1"/>
          <c:tx>
            <c:strRef>
              <c:f>Sheet1!$J$30</c:f>
              <c:strCache>
                <c:ptCount val="1"/>
                <c:pt idx="0">
                  <c:v>Total Allocation to Agriculture (NGN)</c:v>
                </c:pt>
              </c:strCache>
            </c:strRef>
          </c:tx>
          <c:spPr>
            <a:ln w="28575" cap="rnd">
              <a:solidFill>
                <a:schemeClr val="accent2"/>
              </a:solidFill>
              <a:round/>
            </a:ln>
            <a:effectLst/>
          </c:spPr>
          <c:marker>
            <c:symbol val="none"/>
          </c:marker>
          <c:cat>
            <c:numRef>
              <c:f>Sheet1!$H$31:$H$37</c:f>
              <c:numCache>
                <c:formatCode>General</c:formatCode>
                <c:ptCount val="7"/>
                <c:pt idx="0">
                  <c:v>2021</c:v>
                </c:pt>
                <c:pt idx="1">
                  <c:v>2022</c:v>
                </c:pt>
                <c:pt idx="2">
                  <c:v>2023</c:v>
                </c:pt>
                <c:pt idx="3">
                  <c:v>2024</c:v>
                </c:pt>
                <c:pt idx="4">
                  <c:v>2025</c:v>
                </c:pt>
                <c:pt idx="5">
                  <c:v>2026</c:v>
                </c:pt>
              </c:numCache>
            </c:numRef>
          </c:cat>
          <c:val>
            <c:numRef>
              <c:f>Sheet1!$J$31:$J$37</c:f>
              <c:numCache>
                <c:formatCode>#,##0.00</c:formatCode>
                <c:ptCount val="7"/>
                <c:pt idx="0">
                  <c:v>9724232843.9799995</c:v>
                </c:pt>
                <c:pt idx="1">
                  <c:v>12687274288</c:v>
                </c:pt>
                <c:pt idx="2">
                  <c:v>8343764937</c:v>
                </c:pt>
                <c:pt idx="3">
                  <c:v>15898708031.799999</c:v>
                </c:pt>
                <c:pt idx="4">
                  <c:v>14564949531.440001</c:v>
                </c:pt>
                <c:pt idx="5">
                  <c:v>19987210324.16</c:v>
                </c:pt>
              </c:numCache>
            </c:numRef>
          </c:val>
          <c:smooth val="0"/>
          <c:extLst>
            <c:ext xmlns:c16="http://schemas.microsoft.com/office/drawing/2014/chart" uri="{C3380CC4-5D6E-409C-BE32-E72D297353CC}">
              <c16:uniqueId val="{00000001-49BD-49A6-A9A2-EF923A552253}"/>
            </c:ext>
          </c:extLst>
        </c:ser>
        <c:dLbls>
          <c:showLegendKey val="0"/>
          <c:showVal val="0"/>
          <c:showCatName val="0"/>
          <c:showSerName val="0"/>
          <c:showPercent val="0"/>
          <c:showBubbleSize val="0"/>
        </c:dLbls>
        <c:marker val="1"/>
        <c:smooth val="0"/>
        <c:axId val="4211904"/>
        <c:axId val="397374592"/>
      </c:lineChart>
      <c:catAx>
        <c:axId val="39737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5424"/>
        <c:crosses val="autoZero"/>
        <c:auto val="1"/>
        <c:lblAlgn val="ctr"/>
        <c:lblOffset val="100"/>
        <c:noMultiLvlLbl val="0"/>
      </c:catAx>
      <c:valAx>
        <c:axId val="397375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6256"/>
        <c:crosses val="autoZero"/>
        <c:crossBetween val="between"/>
      </c:valAx>
      <c:valAx>
        <c:axId val="39737459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1904"/>
        <c:crosses val="max"/>
        <c:crossBetween val="between"/>
      </c:valAx>
      <c:catAx>
        <c:axId val="4211904"/>
        <c:scaling>
          <c:orientation val="minMax"/>
        </c:scaling>
        <c:delete val="1"/>
        <c:axPos val="b"/>
        <c:numFmt formatCode="General" sourceLinked="1"/>
        <c:majorTickMark val="none"/>
        <c:minorTickMark val="none"/>
        <c:tickLblPos val="nextTo"/>
        <c:crossAx val="397374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Agriculture  Allocation 2021-2026 (USD)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Sheet1!$F$44</c:f>
              <c:strCache>
                <c:ptCount val="1"/>
                <c:pt idx="0">
                  <c:v>Budgetary Allocation (USD)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Sheet1!$E$45:$E$50</c:f>
              <c:numCache>
                <c:formatCode>General</c:formatCode>
                <c:ptCount val="6"/>
                <c:pt idx="0">
                  <c:v>2021</c:v>
                </c:pt>
                <c:pt idx="1">
                  <c:v>2022</c:v>
                </c:pt>
                <c:pt idx="2">
                  <c:v>2023</c:v>
                </c:pt>
                <c:pt idx="3">
                  <c:v>2024</c:v>
                </c:pt>
                <c:pt idx="4">
                  <c:v>2025</c:v>
                </c:pt>
                <c:pt idx="5">
                  <c:v>2026</c:v>
                </c:pt>
              </c:numCache>
            </c:numRef>
          </c:cat>
          <c:val>
            <c:numRef>
              <c:f>Sheet1!$F$45:$F$50</c:f>
              <c:numCache>
                <c:formatCode>#,##0.00</c:formatCode>
                <c:ptCount val="6"/>
                <c:pt idx="0">
                  <c:v>25657606.449999999</c:v>
                </c:pt>
                <c:pt idx="1">
                  <c:v>30933254.390000001</c:v>
                </c:pt>
                <c:pt idx="2">
                  <c:v>19155967.899999999</c:v>
                </c:pt>
                <c:pt idx="3">
                  <c:v>21198277.379999999</c:v>
                </c:pt>
                <c:pt idx="4">
                  <c:v>9709966.3499999996</c:v>
                </c:pt>
                <c:pt idx="5">
                  <c:v>13784282.98</c:v>
                </c:pt>
              </c:numCache>
            </c:numRef>
          </c:val>
          <c:extLst>
            <c:ext xmlns:c16="http://schemas.microsoft.com/office/drawing/2014/chart" uri="{C3380CC4-5D6E-409C-BE32-E72D297353CC}">
              <c16:uniqueId val="{00000000-1F92-4367-8626-124F9002D850}"/>
            </c:ext>
          </c:extLst>
        </c:ser>
        <c:dLbls>
          <c:showLegendKey val="0"/>
          <c:showVal val="0"/>
          <c:showCatName val="0"/>
          <c:showSerName val="0"/>
          <c:showPercent val="0"/>
          <c:showBubbleSize val="0"/>
        </c:dLbls>
        <c:gapWidth val="219"/>
        <c:overlap val="-27"/>
        <c:axId val="291126848"/>
        <c:axId val="291135168"/>
      </c:barChart>
      <c:catAx>
        <c:axId val="29112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35168"/>
        <c:crosses val="autoZero"/>
        <c:auto val="1"/>
        <c:lblAlgn val="ctr"/>
        <c:lblOffset val="100"/>
        <c:noMultiLvlLbl val="0"/>
      </c:catAx>
      <c:valAx>
        <c:axId val="291135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26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cp:lastPrinted>2025-12-12T15:17:00Z</cp:lastPrinted>
  <dcterms:created xsi:type="dcterms:W3CDTF">2025-12-12T15:17:00Z</dcterms:created>
  <dcterms:modified xsi:type="dcterms:W3CDTF">2025-12-12T15:42:00Z</dcterms:modified>
</cp:coreProperties>
</file>