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B884" w14:textId="77777777" w:rsidR="001276EB" w:rsidRPr="00094594" w:rsidRDefault="001276EB" w:rsidP="001276EB">
      <w:pPr>
        <w:spacing w:after="0" w:line="240" w:lineRule="auto"/>
        <w:rPr>
          <w:rFonts w:ascii="Arial Black" w:hAnsi="Arial Black" w:cs="Arial"/>
          <w:b/>
          <w:sz w:val="52"/>
          <w:szCs w:val="20"/>
        </w:rPr>
      </w:pPr>
      <w:r w:rsidRPr="00094594">
        <w:rPr>
          <w:rFonts w:ascii="Arial Black" w:hAnsi="Arial Black" w:cs="Arial"/>
          <w:b/>
          <w:noProof/>
          <w:sz w:val="52"/>
          <w:szCs w:val="20"/>
        </w:rPr>
        <w:drawing>
          <wp:anchor distT="0" distB="0" distL="114300" distR="114300" simplePos="0" relativeHeight="251659264" behindDoc="1" locked="0" layoutInCell="1" allowOverlap="1" wp14:anchorId="49613534" wp14:editId="3142E043">
            <wp:simplePos x="0" y="0"/>
            <wp:positionH relativeFrom="column">
              <wp:posOffset>5630352</wp:posOffset>
            </wp:positionH>
            <wp:positionV relativeFrom="paragraph">
              <wp:posOffset>120706</wp:posOffset>
            </wp:positionV>
            <wp:extent cx="758614" cy="447675"/>
            <wp:effectExtent l="0" t="0" r="3810" b="0"/>
            <wp:wrapNone/>
            <wp:docPr id="1" name="Picture 3" descr="C:\Users\SAMUEL\Desktop\CSJ  Logos\CSJ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esktop\CSJ  Logos\CSJ_Logo.png"/>
                    <pic:cNvPicPr>
                      <a:picLocks noChangeAspect="1" noChangeArrowheads="1"/>
                    </pic:cNvPicPr>
                  </pic:nvPicPr>
                  <pic:blipFill>
                    <a:blip r:embed="rId5" cstate="print"/>
                    <a:srcRect/>
                    <a:stretch>
                      <a:fillRect/>
                    </a:stretch>
                  </pic:blipFill>
                  <pic:spPr bwMode="auto">
                    <a:xfrm>
                      <a:off x="0" y="0"/>
                      <a:ext cx="758614"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94594">
        <w:rPr>
          <w:rFonts w:ascii="Arial Black" w:hAnsi="Arial Black" w:cs="Arial"/>
          <w:b/>
          <w:sz w:val="52"/>
          <w:szCs w:val="20"/>
        </w:rPr>
        <w:t>CENTRE FOR SOCIAL JUSTICE</w:t>
      </w:r>
    </w:p>
    <w:p w14:paraId="55CB8E06" w14:textId="77777777" w:rsidR="001276EB" w:rsidRPr="00782BAE" w:rsidRDefault="001276EB" w:rsidP="001276EB">
      <w:pPr>
        <w:tabs>
          <w:tab w:val="left" w:pos="7972"/>
        </w:tabs>
        <w:spacing w:after="0" w:line="240" w:lineRule="auto"/>
        <w:ind w:left="720"/>
        <w:rPr>
          <w:rFonts w:ascii="Arial" w:hAnsi="Arial" w:cs="Arial"/>
          <w:b/>
          <w:i/>
          <w:sz w:val="30"/>
          <w:szCs w:val="24"/>
        </w:rPr>
      </w:pPr>
      <w:r>
        <w:rPr>
          <w:rFonts w:ascii="Arial" w:hAnsi="Arial" w:cs="Arial"/>
          <w:b/>
          <w:i/>
          <w:sz w:val="30"/>
          <w:szCs w:val="24"/>
        </w:rPr>
        <w:t xml:space="preserve">           </w:t>
      </w:r>
      <w:r w:rsidRPr="00094594">
        <w:rPr>
          <w:rFonts w:ascii="Arial" w:hAnsi="Arial" w:cs="Arial"/>
          <w:b/>
          <w:i/>
          <w:sz w:val="28"/>
        </w:rPr>
        <w:t xml:space="preserve">(Mainstreaming Social Justice </w:t>
      </w:r>
      <w:proofErr w:type="gramStart"/>
      <w:r w:rsidRPr="00094594">
        <w:rPr>
          <w:rFonts w:ascii="Arial" w:hAnsi="Arial" w:cs="Arial"/>
          <w:b/>
          <w:i/>
          <w:sz w:val="28"/>
        </w:rPr>
        <w:t>In</w:t>
      </w:r>
      <w:proofErr w:type="gramEnd"/>
      <w:r w:rsidRPr="00094594">
        <w:rPr>
          <w:rFonts w:ascii="Arial" w:hAnsi="Arial" w:cs="Arial"/>
          <w:b/>
          <w:i/>
          <w:sz w:val="28"/>
        </w:rPr>
        <w:t xml:space="preserve"> Public Life)</w:t>
      </w:r>
    </w:p>
    <w:p w14:paraId="7D144F92" w14:textId="77777777" w:rsidR="001276EB" w:rsidRPr="00094594" w:rsidRDefault="001276EB" w:rsidP="001276EB">
      <w:pPr>
        <w:spacing w:after="0"/>
        <w:ind w:left="270"/>
        <w:jc w:val="center"/>
        <w:rPr>
          <w:rFonts w:ascii="Arial" w:hAnsi="Arial" w:cs="Arial"/>
          <w:sz w:val="20"/>
          <w:szCs w:val="20"/>
        </w:rPr>
      </w:pPr>
      <w:r w:rsidRPr="00094594">
        <w:rPr>
          <w:rFonts w:ascii="Arial" w:hAnsi="Arial" w:cs="Arial"/>
          <w:sz w:val="20"/>
          <w:szCs w:val="20"/>
        </w:rPr>
        <w:t xml:space="preserve">Plot 836, Block 1, Emmanuel </w:t>
      </w:r>
      <w:proofErr w:type="spellStart"/>
      <w:r w:rsidRPr="00094594">
        <w:rPr>
          <w:rFonts w:ascii="Arial" w:hAnsi="Arial" w:cs="Arial"/>
          <w:sz w:val="20"/>
          <w:szCs w:val="20"/>
        </w:rPr>
        <w:t>Aguna</w:t>
      </w:r>
      <w:proofErr w:type="spellEnd"/>
      <w:r w:rsidRPr="00094594">
        <w:rPr>
          <w:rFonts w:ascii="Arial" w:hAnsi="Arial" w:cs="Arial"/>
          <w:sz w:val="20"/>
          <w:szCs w:val="20"/>
        </w:rPr>
        <w:t xml:space="preserve"> Crescent, Off Idris Ibrahim Crescent, Off Ob</w:t>
      </w:r>
      <w:r>
        <w:rPr>
          <w:rFonts w:ascii="Arial" w:hAnsi="Arial" w:cs="Arial"/>
          <w:sz w:val="20"/>
          <w:szCs w:val="20"/>
        </w:rPr>
        <w:t>a</w:t>
      </w:r>
      <w:r w:rsidRPr="00094594">
        <w:rPr>
          <w:rFonts w:ascii="Arial" w:hAnsi="Arial" w:cs="Arial"/>
          <w:sz w:val="20"/>
          <w:szCs w:val="20"/>
        </w:rPr>
        <w:t xml:space="preserve">femi Awolowo Way, </w:t>
      </w:r>
      <w:proofErr w:type="spellStart"/>
      <w:r w:rsidRPr="00094594">
        <w:rPr>
          <w:rFonts w:ascii="Arial" w:hAnsi="Arial" w:cs="Arial"/>
          <w:sz w:val="20"/>
          <w:szCs w:val="20"/>
        </w:rPr>
        <w:t>Jabi</w:t>
      </w:r>
      <w:proofErr w:type="spellEnd"/>
      <w:r w:rsidRPr="00094594">
        <w:rPr>
          <w:rFonts w:ascii="Arial" w:hAnsi="Arial" w:cs="Arial"/>
          <w:sz w:val="20"/>
          <w:szCs w:val="20"/>
        </w:rPr>
        <w:t xml:space="preserve">; </w:t>
      </w:r>
      <w:proofErr w:type="spellStart"/>
      <w:r w:rsidRPr="00094594">
        <w:rPr>
          <w:rFonts w:ascii="Arial" w:hAnsi="Arial" w:cs="Arial"/>
          <w:sz w:val="20"/>
          <w:szCs w:val="20"/>
        </w:rPr>
        <w:t>P.</w:t>
      </w:r>
      <w:proofErr w:type="gramStart"/>
      <w:r w:rsidRPr="00094594">
        <w:rPr>
          <w:rFonts w:ascii="Arial" w:hAnsi="Arial" w:cs="Arial"/>
          <w:sz w:val="20"/>
          <w:szCs w:val="20"/>
        </w:rPr>
        <w:t>O.Box</w:t>
      </w:r>
      <w:proofErr w:type="spellEnd"/>
      <w:proofErr w:type="gramEnd"/>
      <w:r w:rsidRPr="00094594">
        <w:rPr>
          <w:rFonts w:ascii="Arial" w:hAnsi="Arial" w:cs="Arial"/>
          <w:sz w:val="20"/>
          <w:szCs w:val="20"/>
        </w:rPr>
        <w:t xml:space="preserve"> 11418, </w:t>
      </w:r>
      <w:proofErr w:type="spellStart"/>
      <w:r w:rsidRPr="00094594">
        <w:rPr>
          <w:rFonts w:ascii="Arial" w:hAnsi="Arial" w:cs="Arial"/>
          <w:sz w:val="20"/>
          <w:szCs w:val="20"/>
        </w:rPr>
        <w:t>Garki</w:t>
      </w:r>
      <w:proofErr w:type="spellEnd"/>
      <w:r w:rsidRPr="00094594">
        <w:rPr>
          <w:rFonts w:ascii="Arial" w:hAnsi="Arial" w:cs="Arial"/>
          <w:sz w:val="20"/>
          <w:szCs w:val="20"/>
        </w:rPr>
        <w:t xml:space="preserve">, Abuja. Tel: 08055070909, 09092324645. Website: </w:t>
      </w:r>
      <w:hyperlink r:id="rId6" w:history="1">
        <w:r w:rsidRPr="00094594">
          <w:rPr>
            <w:rStyle w:val="Hyperlink"/>
            <w:rFonts w:ascii="Arial" w:hAnsi="Arial" w:cs="Arial"/>
            <w:sz w:val="20"/>
            <w:szCs w:val="20"/>
          </w:rPr>
          <w:t>www.csj-ng.org</w:t>
        </w:r>
      </w:hyperlink>
      <w:r w:rsidRPr="00094594">
        <w:rPr>
          <w:rFonts w:ascii="Arial" w:hAnsi="Arial" w:cs="Arial"/>
          <w:sz w:val="20"/>
          <w:szCs w:val="20"/>
        </w:rPr>
        <w:t xml:space="preserve">; E-mail: </w:t>
      </w:r>
      <w:hyperlink r:id="rId7" w:history="1">
        <w:r w:rsidRPr="00094594">
          <w:rPr>
            <w:rStyle w:val="Hyperlink"/>
            <w:rFonts w:ascii="Arial" w:hAnsi="Arial" w:cs="Arial"/>
            <w:sz w:val="20"/>
            <w:szCs w:val="20"/>
          </w:rPr>
          <w:t>censoj@gmail.com</w:t>
        </w:r>
      </w:hyperlink>
      <w:r w:rsidRPr="00094594">
        <w:rPr>
          <w:rFonts w:ascii="Arial" w:hAnsi="Arial" w:cs="Arial"/>
          <w:sz w:val="20"/>
          <w:szCs w:val="20"/>
        </w:rPr>
        <w:t>; www.facebook.com/censoj; Twitter:@</w:t>
      </w:r>
      <w:proofErr w:type="spellStart"/>
      <w:r w:rsidRPr="00094594">
        <w:rPr>
          <w:rFonts w:ascii="Arial" w:hAnsi="Arial" w:cs="Arial"/>
          <w:sz w:val="20"/>
          <w:szCs w:val="20"/>
        </w:rPr>
        <w:t>censoj</w:t>
      </w:r>
      <w:proofErr w:type="spellEnd"/>
      <w:r w:rsidRPr="00094594">
        <w:rPr>
          <w:rFonts w:ascii="Arial" w:hAnsi="Arial" w:cs="Arial"/>
          <w:sz w:val="20"/>
          <w:szCs w:val="20"/>
        </w:rPr>
        <w:t>; YouTube: www.youtube.com/user/CSJNigeria.</w:t>
      </w:r>
    </w:p>
    <w:p w14:paraId="0F3D9A9D" w14:textId="77777777" w:rsidR="001276EB" w:rsidRPr="003876E2" w:rsidRDefault="001276EB" w:rsidP="001276EB">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6DA2320B" wp14:editId="0266C9AF">
                <wp:simplePos x="0" y="0"/>
                <wp:positionH relativeFrom="column">
                  <wp:posOffset>-68994</wp:posOffset>
                </wp:positionH>
                <wp:positionV relativeFrom="paragraph">
                  <wp:posOffset>47625</wp:posOffset>
                </wp:positionV>
                <wp:extent cx="6742650" cy="0"/>
                <wp:effectExtent l="0" t="19050" r="20320" b="19050"/>
                <wp:wrapNone/>
                <wp:docPr id="4" name="Straight Connector 4"/>
                <wp:cNvGraphicFramePr/>
                <a:graphic xmlns:a="http://schemas.openxmlformats.org/drawingml/2006/main">
                  <a:graphicData uri="http://schemas.microsoft.com/office/word/2010/wordprocessingShape">
                    <wps:wsp>
                      <wps:cNvCnPr/>
                      <wps:spPr>
                        <a:xfrm>
                          <a:off x="0" y="0"/>
                          <a:ext cx="67426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443F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pt,3.75pt" to="525.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CZv2QEAAA0EAAAOAAAAZHJzL2Uyb0RvYy54bWysU8GO0zAQvSPxD5bvNGkpZRU13UNXywVB&#10;xcIHeJ1xY8n2WLZp0r9n7LTpChASiIsTz8x7nvc83t6P1rAThKjRtXy5qDkDJ7HT7tjyb18f39xx&#10;FpNwnTDooOVniPx+9/rVdvANrLBH00FgROJiM/iW9yn5pqqi7MGKuEAPjpIKgxWJtuFYdUEMxG5N&#10;tarrTTVg6HxACTFS9GFK8l3hVwpk+qxUhMRMy6m3VNZQ1ue8VrutaI5B+F7LSxviH7qwQjs6dKZ6&#10;EEmw70H/QmW1DBhRpYVEW6FSWkLRQGqW9U9qnnrhoWghc6KfbYr/j1Z+Oh0C013L15w5YemKnlIQ&#10;+tgntkfnyEAMbJ19GnxsqHzvDuGyi/4QsuhRBZu/JIeNxdvz7C2MiUkKbt6vV5t3dAXymqtuQB9i&#10;+gBoWf5pudEuyxaNOH2MiQ6j0mtJDhvHhpa/vVvWdSmLaHT3qI3JyTI6sDeBnQRdehqXuXlieFFF&#10;O+MomCVNIspfOhuY+L+AIlOo7eV0QB7HG6eQEly68hpH1RmmqIMZeOnsT8BLfYZCGdW/Ac+IcjK6&#10;NIOtdhh+1/bNCjXVXx2YdGcLnrE7l+st1tDMFecu7yMP9ct9gd9e8e4HAAAA//8DAFBLAwQUAAYA&#10;CAAAACEAvzNXytsAAAAIAQAADwAAAGRycy9kb3ducmV2LnhtbEyPwW7CMBBE75X6D9ZW4gY2SNA2&#10;jYMoUk9cKG0ljibeJhHxOo03Ifw9Ti/tcd+MZmfS9eBq0WMbKk8a5jMFAin3tqJCw+fH2/QJRGBD&#10;1tSeUMMVA6yz+7vUJNZf6B37AxcihlBIjIaSuUmkDHmJzoSZb5Ci9u1bZziebSFtay4x3NVyodRK&#10;OlNR/FCaBrcl5udD5zR0m5/tfn/8WvSvO4584PPqyFpPHobNCwjGgf/MMNaP1SGLnU6+IxtErWE6&#10;V8/RquFxCWLU1XIEp18gs1T+H5DdAAAA//8DAFBLAQItABQABgAIAAAAIQC2gziS/gAAAOEBAAAT&#10;AAAAAAAAAAAAAAAAAAAAAABbQ29udGVudF9UeXBlc10ueG1sUEsBAi0AFAAGAAgAAAAhADj9If/W&#10;AAAAlAEAAAsAAAAAAAAAAAAAAAAALwEAAF9yZWxzLy5yZWxzUEsBAi0AFAAGAAgAAAAhAK3cJm/Z&#10;AQAADQQAAA4AAAAAAAAAAAAAAAAALgIAAGRycy9lMm9Eb2MueG1sUEsBAi0AFAAGAAgAAAAhAL8z&#10;V8rbAAAACAEAAA8AAAAAAAAAAAAAAAAAMwQAAGRycy9kb3ducmV2LnhtbFBLBQYAAAAABAAEAPMA&#10;AAA7BQAAAAA=&#10;" strokecolor="black [3213]" strokeweight="3pt">
                <v:stroke joinstyle="miter"/>
              </v:line>
            </w:pict>
          </mc:Fallback>
        </mc:AlternateContent>
      </w:r>
    </w:p>
    <w:p w14:paraId="297DE368" w14:textId="5541A9CE" w:rsidR="0069600F" w:rsidRDefault="0069600F" w:rsidP="0069600F">
      <w:pPr>
        <w:ind w:left="6480" w:firstLine="720"/>
        <w:jc w:val="center"/>
        <w:rPr>
          <w:rFonts w:ascii="Arial" w:hAnsi="Arial" w:cs="Arial"/>
          <w:i/>
          <w:iCs/>
          <w:sz w:val="24"/>
          <w:szCs w:val="24"/>
        </w:rPr>
      </w:pPr>
      <w:r>
        <w:rPr>
          <w:rFonts w:ascii="Arial" w:hAnsi="Arial" w:cs="Arial"/>
          <w:i/>
          <w:iCs/>
          <w:sz w:val="24"/>
          <w:szCs w:val="24"/>
        </w:rPr>
        <w:t>July 17, 2026</w:t>
      </w:r>
    </w:p>
    <w:p w14:paraId="56A44894" w14:textId="5ACA99DF" w:rsidR="0069600F" w:rsidRPr="0069600F" w:rsidRDefault="0069600F" w:rsidP="0069600F">
      <w:pPr>
        <w:jc w:val="center"/>
        <w:rPr>
          <w:rFonts w:ascii="Arial" w:hAnsi="Arial" w:cs="Arial"/>
          <w:i/>
          <w:iCs/>
          <w:sz w:val="24"/>
          <w:szCs w:val="24"/>
        </w:rPr>
      </w:pPr>
      <w:r w:rsidRPr="0069600F">
        <w:rPr>
          <w:rFonts w:ascii="Arial" w:hAnsi="Arial" w:cs="Arial"/>
          <w:i/>
          <w:iCs/>
          <w:sz w:val="24"/>
          <w:szCs w:val="24"/>
        </w:rPr>
        <w:t>Media Statement</w:t>
      </w:r>
    </w:p>
    <w:p w14:paraId="315FA6BE" w14:textId="124A0C49" w:rsidR="0069600F" w:rsidRPr="0069600F" w:rsidRDefault="0069600F" w:rsidP="0069600F">
      <w:pPr>
        <w:jc w:val="center"/>
        <w:rPr>
          <w:rFonts w:ascii="Arial" w:hAnsi="Arial" w:cs="Arial"/>
          <w:b/>
          <w:bCs/>
          <w:sz w:val="28"/>
          <w:szCs w:val="28"/>
          <w:u w:val="single"/>
        </w:rPr>
      </w:pPr>
      <w:r w:rsidRPr="0069600F">
        <w:rPr>
          <w:rFonts w:ascii="Arial" w:hAnsi="Arial" w:cs="Arial"/>
          <w:b/>
          <w:bCs/>
          <w:sz w:val="28"/>
          <w:szCs w:val="28"/>
          <w:u w:val="single"/>
        </w:rPr>
        <w:t>2025 FGN REVENUE: ONLY N28.23TRILLION ACCRUED WHILE FGN WAIVED N34TRILLION CUSTOMS DUTIES</w:t>
      </w:r>
    </w:p>
    <w:p w14:paraId="3CCA01EF" w14:textId="7C2CD9D3" w:rsidR="00A336EC" w:rsidRDefault="00A336EC" w:rsidP="00A336EC">
      <w:pPr>
        <w:jc w:val="both"/>
        <w:rPr>
          <w:rFonts w:ascii="Arial" w:hAnsi="Arial" w:cs="Arial"/>
          <w:sz w:val="24"/>
          <w:szCs w:val="24"/>
        </w:rPr>
      </w:pPr>
      <w:r w:rsidRPr="00A336EC">
        <w:rPr>
          <w:rFonts w:ascii="Arial" w:hAnsi="Arial" w:cs="Arial"/>
          <w:sz w:val="24"/>
          <w:szCs w:val="24"/>
        </w:rPr>
        <w:t>Centre for Social Justice</w:t>
      </w:r>
      <w:r>
        <w:rPr>
          <w:rFonts w:ascii="Arial" w:hAnsi="Arial" w:cs="Arial"/>
          <w:sz w:val="24"/>
          <w:szCs w:val="24"/>
        </w:rPr>
        <w:t xml:space="preserve"> (CSJ)</w:t>
      </w:r>
      <w:r w:rsidRPr="00A336EC">
        <w:rPr>
          <w:rFonts w:ascii="Arial" w:hAnsi="Arial" w:cs="Arial"/>
          <w:sz w:val="24"/>
          <w:szCs w:val="24"/>
        </w:rPr>
        <w:t>, a Nigerian Knowledge Institution</w:t>
      </w:r>
      <w:r>
        <w:rPr>
          <w:rFonts w:ascii="Arial" w:hAnsi="Arial" w:cs="Arial"/>
          <w:sz w:val="24"/>
          <w:szCs w:val="24"/>
        </w:rPr>
        <w:t>,</w:t>
      </w:r>
      <w:r w:rsidRPr="00A336EC">
        <w:rPr>
          <w:rFonts w:ascii="Arial" w:hAnsi="Arial" w:cs="Arial"/>
          <w:sz w:val="24"/>
          <w:szCs w:val="24"/>
        </w:rPr>
        <w:t xml:space="preserve"> recalls </w:t>
      </w:r>
      <w:r>
        <w:rPr>
          <w:rFonts w:ascii="Arial" w:hAnsi="Arial" w:cs="Arial"/>
          <w:sz w:val="24"/>
          <w:szCs w:val="24"/>
        </w:rPr>
        <w:t xml:space="preserve">with regret </w:t>
      </w:r>
      <w:r w:rsidRPr="00A336EC">
        <w:rPr>
          <w:rFonts w:ascii="Arial" w:hAnsi="Arial" w:cs="Arial"/>
          <w:sz w:val="24"/>
          <w:szCs w:val="24"/>
        </w:rPr>
        <w:t>the recent revelation by the Nigeria Cust</w:t>
      </w:r>
      <w:r>
        <w:rPr>
          <w:rFonts w:ascii="Arial" w:hAnsi="Arial" w:cs="Arial"/>
          <w:sz w:val="24"/>
          <w:szCs w:val="24"/>
        </w:rPr>
        <w:t>o</w:t>
      </w:r>
      <w:r w:rsidRPr="00A336EC">
        <w:rPr>
          <w:rFonts w:ascii="Arial" w:hAnsi="Arial" w:cs="Arial"/>
          <w:sz w:val="24"/>
          <w:szCs w:val="24"/>
        </w:rPr>
        <w:t>ms Service</w:t>
      </w:r>
      <w:r>
        <w:rPr>
          <w:rFonts w:ascii="Arial" w:hAnsi="Arial" w:cs="Arial"/>
          <w:sz w:val="24"/>
          <w:szCs w:val="24"/>
        </w:rPr>
        <w:t xml:space="preserve"> (NCS),</w:t>
      </w:r>
      <w:r w:rsidRPr="00A336EC">
        <w:rPr>
          <w:rFonts w:ascii="Arial" w:hAnsi="Arial" w:cs="Arial"/>
          <w:sz w:val="24"/>
          <w:szCs w:val="24"/>
        </w:rPr>
        <w:t xml:space="preserve"> while appearing before the House of Representatives Committee on </w:t>
      </w:r>
      <w:r>
        <w:rPr>
          <w:rFonts w:ascii="Arial" w:hAnsi="Arial" w:cs="Arial"/>
          <w:sz w:val="24"/>
          <w:szCs w:val="24"/>
        </w:rPr>
        <w:t>F</w:t>
      </w:r>
      <w:r w:rsidRPr="00A336EC">
        <w:rPr>
          <w:rFonts w:ascii="Arial" w:hAnsi="Arial" w:cs="Arial"/>
          <w:sz w:val="24"/>
          <w:szCs w:val="24"/>
        </w:rPr>
        <w:t xml:space="preserve">inance that it implemented the </w:t>
      </w:r>
      <w:r>
        <w:rPr>
          <w:rFonts w:ascii="Arial" w:hAnsi="Arial" w:cs="Arial"/>
          <w:sz w:val="24"/>
          <w:szCs w:val="24"/>
        </w:rPr>
        <w:t>waiver</w:t>
      </w:r>
      <w:r w:rsidRPr="00A336EC">
        <w:rPr>
          <w:rFonts w:ascii="Arial" w:hAnsi="Arial" w:cs="Arial"/>
          <w:sz w:val="24"/>
          <w:szCs w:val="24"/>
        </w:rPr>
        <w:t xml:space="preserve"> of N34trillion worth of customs duties</w:t>
      </w:r>
      <w:r>
        <w:rPr>
          <w:rFonts w:ascii="Arial" w:hAnsi="Arial" w:cs="Arial"/>
          <w:sz w:val="24"/>
          <w:szCs w:val="24"/>
        </w:rPr>
        <w:t xml:space="preserve"> in the 2025 financial</w:t>
      </w:r>
      <w:r w:rsidR="00E73372">
        <w:rPr>
          <w:rFonts w:ascii="Arial" w:hAnsi="Arial" w:cs="Arial"/>
          <w:sz w:val="24"/>
          <w:szCs w:val="24"/>
        </w:rPr>
        <w:t xml:space="preserve"> year</w:t>
      </w:r>
      <w:r w:rsidRPr="00A336EC">
        <w:rPr>
          <w:rFonts w:ascii="Arial" w:hAnsi="Arial" w:cs="Arial"/>
          <w:sz w:val="24"/>
          <w:szCs w:val="24"/>
        </w:rPr>
        <w:t xml:space="preserve">. </w:t>
      </w:r>
      <w:r>
        <w:rPr>
          <w:rFonts w:ascii="Arial" w:hAnsi="Arial" w:cs="Arial"/>
          <w:sz w:val="24"/>
          <w:szCs w:val="24"/>
        </w:rPr>
        <w:t xml:space="preserve">NCS stated that in accordance with enabling laws, they do not approve waivers but implement same on the authority of the Minister of Finance. </w:t>
      </w:r>
    </w:p>
    <w:p w14:paraId="4D928D9A" w14:textId="38E6D533" w:rsidR="002D5866" w:rsidRDefault="00A336EC" w:rsidP="00A336EC">
      <w:pPr>
        <w:jc w:val="both"/>
        <w:rPr>
          <w:rFonts w:ascii="Arial" w:hAnsi="Arial" w:cs="Arial"/>
          <w:sz w:val="24"/>
          <w:szCs w:val="24"/>
        </w:rPr>
      </w:pPr>
      <w:r>
        <w:rPr>
          <w:rFonts w:ascii="Arial" w:hAnsi="Arial" w:cs="Arial"/>
          <w:sz w:val="24"/>
          <w:szCs w:val="24"/>
        </w:rPr>
        <w:t>The House of Representative Committee on Finance requested a comprehensive breakdown of the beneficiaries, the legal basis and purpose of the waivers.</w:t>
      </w:r>
    </w:p>
    <w:p w14:paraId="0A8DCD16" w14:textId="432C26FE" w:rsidR="002C172A" w:rsidRDefault="002C172A" w:rsidP="00A336EC">
      <w:pPr>
        <w:jc w:val="both"/>
        <w:rPr>
          <w:rFonts w:ascii="Arial" w:hAnsi="Arial" w:cs="Arial"/>
          <w:sz w:val="24"/>
          <w:szCs w:val="24"/>
        </w:rPr>
      </w:pPr>
      <w:r>
        <w:rPr>
          <w:rFonts w:ascii="Arial" w:hAnsi="Arial" w:cs="Arial"/>
          <w:sz w:val="24"/>
          <w:szCs w:val="24"/>
        </w:rPr>
        <w:t xml:space="preserve">It is imperative to note that customs duty waiver </w:t>
      </w:r>
      <w:r w:rsidR="00074F57">
        <w:rPr>
          <w:rFonts w:ascii="Arial" w:hAnsi="Arial" w:cs="Arial"/>
          <w:sz w:val="24"/>
          <w:szCs w:val="24"/>
        </w:rPr>
        <w:t>is</w:t>
      </w:r>
      <w:r>
        <w:rPr>
          <w:rFonts w:ascii="Arial" w:hAnsi="Arial" w:cs="Arial"/>
          <w:sz w:val="24"/>
          <w:szCs w:val="24"/>
        </w:rPr>
        <w:t xml:space="preserve"> a subset of tax expenditure and other tax expenditure</w:t>
      </w:r>
      <w:r w:rsidR="00074F57">
        <w:rPr>
          <w:rFonts w:ascii="Arial" w:hAnsi="Arial" w:cs="Arial"/>
          <w:sz w:val="24"/>
          <w:szCs w:val="24"/>
        </w:rPr>
        <w:t>s</w:t>
      </w:r>
      <w:r>
        <w:rPr>
          <w:rFonts w:ascii="Arial" w:hAnsi="Arial" w:cs="Arial"/>
          <w:sz w:val="24"/>
          <w:szCs w:val="24"/>
        </w:rPr>
        <w:t xml:space="preserve"> include all types of tax holidays and exemptions granted to various companies especially, to attract foreign investment in critical sectors. A proper account of the overall tax expenditure for 2025 </w:t>
      </w:r>
      <w:r w:rsidR="0069600F">
        <w:rPr>
          <w:rFonts w:ascii="Arial" w:hAnsi="Arial" w:cs="Arial"/>
          <w:sz w:val="24"/>
          <w:szCs w:val="24"/>
        </w:rPr>
        <w:t>will definitely be in excess of the customs duty waiver figures</w:t>
      </w:r>
      <w:r>
        <w:rPr>
          <w:rFonts w:ascii="Arial" w:hAnsi="Arial" w:cs="Arial"/>
          <w:sz w:val="24"/>
          <w:szCs w:val="24"/>
        </w:rPr>
        <w:t>.</w:t>
      </w:r>
    </w:p>
    <w:p w14:paraId="5DFF132D" w14:textId="30922835" w:rsidR="002C172A" w:rsidRDefault="00A336EC" w:rsidP="00A336EC">
      <w:pPr>
        <w:jc w:val="both"/>
        <w:rPr>
          <w:rFonts w:ascii="Arial" w:hAnsi="Arial" w:cs="Arial"/>
          <w:sz w:val="24"/>
          <w:szCs w:val="24"/>
        </w:rPr>
      </w:pPr>
      <w:r>
        <w:rPr>
          <w:rFonts w:ascii="Arial" w:hAnsi="Arial" w:cs="Arial"/>
          <w:sz w:val="24"/>
          <w:szCs w:val="24"/>
        </w:rPr>
        <w:t xml:space="preserve">CSJ further recalls that the consolidated revenue accruing to the Federal Government of Nigeria </w:t>
      </w:r>
      <w:r w:rsidR="002C172A">
        <w:rPr>
          <w:rFonts w:ascii="Arial" w:hAnsi="Arial" w:cs="Arial"/>
          <w:sz w:val="24"/>
          <w:szCs w:val="24"/>
        </w:rPr>
        <w:t xml:space="preserve">(FGN) </w:t>
      </w:r>
      <w:r>
        <w:rPr>
          <w:rFonts w:ascii="Arial" w:hAnsi="Arial" w:cs="Arial"/>
          <w:sz w:val="24"/>
          <w:szCs w:val="24"/>
        </w:rPr>
        <w:t>in the 2025 financial year</w:t>
      </w:r>
      <w:r w:rsidR="002C172A">
        <w:rPr>
          <w:rFonts w:ascii="Arial" w:hAnsi="Arial" w:cs="Arial"/>
          <w:sz w:val="24"/>
          <w:szCs w:val="24"/>
        </w:rPr>
        <w:t xml:space="preserve"> was N28.23trillion out of a targeted N36.35trillion</w:t>
      </w:r>
      <w:r>
        <w:rPr>
          <w:rFonts w:ascii="Arial" w:hAnsi="Arial" w:cs="Arial"/>
          <w:sz w:val="24"/>
          <w:szCs w:val="24"/>
        </w:rPr>
        <w:t>.</w:t>
      </w:r>
      <w:r w:rsidR="002C172A">
        <w:rPr>
          <w:rFonts w:ascii="Arial" w:hAnsi="Arial" w:cs="Arial"/>
          <w:sz w:val="24"/>
          <w:szCs w:val="24"/>
        </w:rPr>
        <w:t xml:space="preserve"> The value of the consolidated FGN revenue when compared </w:t>
      </w:r>
      <w:r w:rsidR="00E73372">
        <w:rPr>
          <w:rFonts w:ascii="Arial" w:hAnsi="Arial" w:cs="Arial"/>
          <w:sz w:val="24"/>
          <w:szCs w:val="24"/>
        </w:rPr>
        <w:t xml:space="preserve">with </w:t>
      </w:r>
      <w:r w:rsidR="002C172A">
        <w:rPr>
          <w:rFonts w:ascii="Arial" w:hAnsi="Arial" w:cs="Arial"/>
          <w:sz w:val="24"/>
          <w:szCs w:val="24"/>
        </w:rPr>
        <w:t xml:space="preserve">customs duties waiver raises several posers very fundamental to sound fiscal governance and the tenets of fiscal responsibility as stated in </w:t>
      </w:r>
      <w:r w:rsidR="00E73372">
        <w:rPr>
          <w:rFonts w:ascii="Arial" w:hAnsi="Arial" w:cs="Arial"/>
          <w:sz w:val="24"/>
          <w:szCs w:val="24"/>
        </w:rPr>
        <w:t xml:space="preserve">the </w:t>
      </w:r>
      <w:r w:rsidR="002C172A">
        <w:rPr>
          <w:rFonts w:ascii="Arial" w:hAnsi="Arial" w:cs="Arial"/>
          <w:sz w:val="24"/>
          <w:szCs w:val="24"/>
        </w:rPr>
        <w:t xml:space="preserve">Fiscal Responsibility Act. </w:t>
      </w:r>
    </w:p>
    <w:p w14:paraId="1D6079D8" w14:textId="2E24EAF2" w:rsidR="00A336EC" w:rsidRDefault="002C172A" w:rsidP="00A336EC">
      <w:pPr>
        <w:jc w:val="both"/>
        <w:rPr>
          <w:rFonts w:ascii="Arial" w:hAnsi="Arial" w:cs="Arial"/>
          <w:sz w:val="24"/>
          <w:szCs w:val="24"/>
        </w:rPr>
      </w:pPr>
      <w:r>
        <w:rPr>
          <w:rFonts w:ascii="Arial" w:hAnsi="Arial" w:cs="Arial"/>
          <w:sz w:val="24"/>
          <w:szCs w:val="24"/>
        </w:rPr>
        <w:t xml:space="preserve">Pray, is it reasonable in an economy running a very high budget deficit </w:t>
      </w:r>
      <w:r w:rsidR="0042693E">
        <w:rPr>
          <w:rFonts w:ascii="Arial" w:hAnsi="Arial" w:cs="Arial"/>
          <w:sz w:val="24"/>
          <w:szCs w:val="24"/>
        </w:rPr>
        <w:t xml:space="preserve">for FGN </w:t>
      </w:r>
      <w:r>
        <w:rPr>
          <w:rFonts w:ascii="Arial" w:hAnsi="Arial" w:cs="Arial"/>
          <w:sz w:val="24"/>
          <w:szCs w:val="24"/>
        </w:rPr>
        <w:t xml:space="preserve">to waive and forfeit more revenue than it retains? On a scale of preference, </w:t>
      </w:r>
      <w:r w:rsidR="009667BD">
        <w:rPr>
          <w:rFonts w:ascii="Arial" w:hAnsi="Arial" w:cs="Arial"/>
          <w:sz w:val="24"/>
          <w:szCs w:val="24"/>
        </w:rPr>
        <w:t xml:space="preserve">economic wisdom, common sense and rationality, </w:t>
      </w:r>
      <w:r>
        <w:rPr>
          <w:rFonts w:ascii="Arial" w:hAnsi="Arial" w:cs="Arial"/>
          <w:sz w:val="24"/>
          <w:szCs w:val="24"/>
        </w:rPr>
        <w:t>i</w:t>
      </w:r>
      <w:r w:rsidR="009667BD">
        <w:rPr>
          <w:rFonts w:ascii="Arial" w:hAnsi="Arial" w:cs="Arial"/>
          <w:sz w:val="24"/>
          <w:szCs w:val="24"/>
        </w:rPr>
        <w:t>s</w:t>
      </w:r>
      <w:r>
        <w:rPr>
          <w:rFonts w:ascii="Arial" w:hAnsi="Arial" w:cs="Arial"/>
          <w:sz w:val="24"/>
          <w:szCs w:val="24"/>
        </w:rPr>
        <w:t xml:space="preserve"> i</w:t>
      </w:r>
      <w:r w:rsidR="009667BD">
        <w:rPr>
          <w:rFonts w:ascii="Arial" w:hAnsi="Arial" w:cs="Arial"/>
          <w:sz w:val="24"/>
          <w:szCs w:val="24"/>
        </w:rPr>
        <w:t>t</w:t>
      </w:r>
      <w:r>
        <w:rPr>
          <w:rFonts w:ascii="Arial" w:hAnsi="Arial" w:cs="Arial"/>
          <w:sz w:val="24"/>
          <w:szCs w:val="24"/>
        </w:rPr>
        <w:t xml:space="preserve"> more reasonable to retain revenue duly accruing to FGN or </w:t>
      </w:r>
      <w:r w:rsidR="009667BD">
        <w:rPr>
          <w:rFonts w:ascii="Arial" w:hAnsi="Arial" w:cs="Arial"/>
          <w:sz w:val="24"/>
          <w:szCs w:val="24"/>
        </w:rPr>
        <w:t>to plunge Nigeria into a debt trap? We forfeit and waive revenue that rightfully belongs to us and go cap in hand to creditors?</w:t>
      </w:r>
      <w:r>
        <w:rPr>
          <w:rFonts w:ascii="Arial" w:hAnsi="Arial" w:cs="Arial"/>
          <w:sz w:val="24"/>
          <w:szCs w:val="24"/>
        </w:rPr>
        <w:t xml:space="preserve"> </w:t>
      </w:r>
      <w:r w:rsidR="009667BD">
        <w:rPr>
          <w:rFonts w:ascii="Arial" w:hAnsi="Arial" w:cs="Arial"/>
          <w:sz w:val="24"/>
          <w:szCs w:val="24"/>
        </w:rPr>
        <w:t xml:space="preserve"> </w:t>
      </w:r>
      <w:r>
        <w:rPr>
          <w:rFonts w:ascii="Arial" w:hAnsi="Arial" w:cs="Arial"/>
          <w:sz w:val="24"/>
          <w:szCs w:val="24"/>
        </w:rPr>
        <w:t xml:space="preserve">   </w:t>
      </w:r>
    </w:p>
    <w:p w14:paraId="24E4CAEB" w14:textId="14AB5C09" w:rsidR="00A336EC" w:rsidRDefault="00A336EC" w:rsidP="00A336EC">
      <w:pPr>
        <w:jc w:val="both"/>
        <w:rPr>
          <w:rFonts w:ascii="Arial" w:hAnsi="Arial" w:cs="Arial"/>
          <w:sz w:val="24"/>
          <w:szCs w:val="24"/>
        </w:rPr>
      </w:pPr>
      <w:r>
        <w:rPr>
          <w:rFonts w:ascii="Arial" w:hAnsi="Arial" w:cs="Arial"/>
          <w:sz w:val="24"/>
          <w:szCs w:val="24"/>
        </w:rPr>
        <w:t>By S.29 (1) of the Fiscal Responsi</w:t>
      </w:r>
      <w:r w:rsidR="009667BD">
        <w:rPr>
          <w:rFonts w:ascii="Arial" w:hAnsi="Arial" w:cs="Arial"/>
          <w:sz w:val="24"/>
          <w:szCs w:val="24"/>
        </w:rPr>
        <w:t>bi</w:t>
      </w:r>
      <w:r>
        <w:rPr>
          <w:rFonts w:ascii="Arial" w:hAnsi="Arial" w:cs="Arial"/>
          <w:sz w:val="24"/>
          <w:szCs w:val="24"/>
        </w:rPr>
        <w:t>lity</w:t>
      </w:r>
      <w:r w:rsidR="009667BD">
        <w:rPr>
          <w:rFonts w:ascii="Arial" w:hAnsi="Arial" w:cs="Arial"/>
          <w:sz w:val="24"/>
          <w:szCs w:val="24"/>
        </w:rPr>
        <w:t xml:space="preserve"> Act (FRA) provides: </w:t>
      </w:r>
    </w:p>
    <w:p w14:paraId="3A37811B" w14:textId="6785BD6B" w:rsidR="00A336EC" w:rsidRPr="0042693E" w:rsidRDefault="009667BD" w:rsidP="009667BD">
      <w:pPr>
        <w:tabs>
          <w:tab w:val="num" w:pos="540"/>
        </w:tabs>
        <w:spacing w:after="0" w:line="240" w:lineRule="auto"/>
        <w:ind w:left="540"/>
        <w:jc w:val="both"/>
        <w:rPr>
          <w:rFonts w:ascii="Arial" w:hAnsi="Arial" w:cs="Arial"/>
          <w:i/>
          <w:iCs/>
          <w:sz w:val="24"/>
          <w:szCs w:val="24"/>
        </w:rPr>
      </w:pPr>
      <w:r w:rsidRPr="0042693E">
        <w:rPr>
          <w:rFonts w:ascii="Arial" w:hAnsi="Arial" w:cs="Arial"/>
          <w:i/>
          <w:iCs/>
          <w:sz w:val="24"/>
          <w:szCs w:val="24"/>
        </w:rPr>
        <w:t>“</w:t>
      </w:r>
      <w:r w:rsidR="00A336EC" w:rsidRPr="0042693E">
        <w:rPr>
          <w:rFonts w:ascii="Arial" w:hAnsi="Arial" w:cs="Arial"/>
          <w:i/>
          <w:iCs/>
          <w:sz w:val="24"/>
          <w:szCs w:val="24"/>
        </w:rPr>
        <w:t>Any proposed tax expenditure shall be accompanied by an evaluation of its budgetary and financial implications in the year it becomes effective and in the three subsequent years, and shall only be approved by the Minister, if it does not adversely impair the revenue estimates in the annual budget or if it is accompanied by countervailing measures during the period mentioned in this subsection through revenue increasing measures such as tax rate raises and expansion of the tax base</w:t>
      </w:r>
      <w:r w:rsidRPr="0042693E">
        <w:rPr>
          <w:rFonts w:ascii="Arial" w:hAnsi="Arial" w:cs="Arial"/>
          <w:i/>
          <w:iCs/>
          <w:sz w:val="24"/>
          <w:szCs w:val="24"/>
        </w:rPr>
        <w:t>”</w:t>
      </w:r>
      <w:r w:rsidR="00A336EC" w:rsidRPr="0042693E">
        <w:rPr>
          <w:rFonts w:ascii="Arial" w:hAnsi="Arial" w:cs="Arial"/>
          <w:i/>
          <w:iCs/>
          <w:sz w:val="24"/>
          <w:szCs w:val="24"/>
        </w:rPr>
        <w:t>.</w:t>
      </w:r>
    </w:p>
    <w:p w14:paraId="1D1E9B46" w14:textId="739E87C1" w:rsidR="00A336EC" w:rsidRDefault="00A336EC" w:rsidP="00A336EC">
      <w:pPr>
        <w:jc w:val="both"/>
        <w:rPr>
          <w:rFonts w:ascii="Arial" w:hAnsi="Arial" w:cs="Arial"/>
          <w:sz w:val="24"/>
          <w:szCs w:val="24"/>
        </w:rPr>
      </w:pPr>
    </w:p>
    <w:p w14:paraId="23CAE94E" w14:textId="29A20D90" w:rsidR="009667BD" w:rsidRDefault="009667BD" w:rsidP="00A336EC">
      <w:pPr>
        <w:jc w:val="both"/>
        <w:rPr>
          <w:rFonts w:ascii="Arial" w:hAnsi="Arial" w:cs="Arial"/>
          <w:sz w:val="24"/>
          <w:szCs w:val="24"/>
        </w:rPr>
      </w:pPr>
      <w:r>
        <w:rPr>
          <w:rFonts w:ascii="Arial" w:hAnsi="Arial" w:cs="Arial"/>
          <w:sz w:val="24"/>
          <w:szCs w:val="24"/>
        </w:rPr>
        <w:t xml:space="preserve">The </w:t>
      </w:r>
      <w:r w:rsidRPr="00A336EC">
        <w:rPr>
          <w:rFonts w:ascii="Arial" w:hAnsi="Arial" w:cs="Arial"/>
          <w:sz w:val="24"/>
          <w:szCs w:val="24"/>
        </w:rPr>
        <w:t>N34trillion customs duties</w:t>
      </w:r>
      <w:r>
        <w:rPr>
          <w:rFonts w:ascii="Arial" w:hAnsi="Arial" w:cs="Arial"/>
          <w:sz w:val="24"/>
          <w:szCs w:val="24"/>
        </w:rPr>
        <w:t xml:space="preserve"> </w:t>
      </w:r>
      <w:r>
        <w:rPr>
          <w:rFonts w:ascii="Arial" w:hAnsi="Arial" w:cs="Arial"/>
          <w:sz w:val="24"/>
          <w:szCs w:val="24"/>
        </w:rPr>
        <w:t xml:space="preserve">waiver in 2025 did </w:t>
      </w:r>
      <w:r w:rsidR="0069600F">
        <w:rPr>
          <w:rFonts w:ascii="Arial" w:hAnsi="Arial" w:cs="Arial"/>
          <w:sz w:val="24"/>
          <w:szCs w:val="24"/>
        </w:rPr>
        <w:t xml:space="preserve">not </w:t>
      </w:r>
      <w:r>
        <w:rPr>
          <w:rFonts w:ascii="Arial" w:hAnsi="Arial" w:cs="Arial"/>
          <w:sz w:val="24"/>
          <w:szCs w:val="24"/>
        </w:rPr>
        <w:t>follow the procedure provided by the FRA. Where is the evaluation of its budgetary and financial implication? Was it sent to the National Assembly</w:t>
      </w:r>
      <w:r w:rsidR="0069600F">
        <w:rPr>
          <w:rFonts w:ascii="Arial" w:hAnsi="Arial" w:cs="Arial"/>
          <w:sz w:val="24"/>
          <w:szCs w:val="24"/>
        </w:rPr>
        <w:t xml:space="preserve"> for approval</w:t>
      </w:r>
      <w:r>
        <w:rPr>
          <w:rFonts w:ascii="Arial" w:hAnsi="Arial" w:cs="Arial"/>
          <w:sz w:val="24"/>
          <w:szCs w:val="24"/>
        </w:rPr>
        <w:t xml:space="preserve">? Approval by the Minister is contingent on the waivers not adversely impairing the revenue. The waivers negatively and adversely impaired the revenue. Where is the documentation of the countervailing measures prepared by the Minister and approved by the National Assembly? </w:t>
      </w:r>
    </w:p>
    <w:p w14:paraId="48EF1FCF" w14:textId="68E3212F" w:rsidR="0069600F" w:rsidRDefault="0069600F" w:rsidP="00A336EC">
      <w:pPr>
        <w:jc w:val="both"/>
        <w:rPr>
          <w:rFonts w:ascii="Arial" w:eastAsia="Arial" w:hAnsi="Arial" w:cs="Arial"/>
          <w:sz w:val="24"/>
          <w:szCs w:val="24"/>
        </w:rPr>
      </w:pPr>
      <w:r>
        <w:rPr>
          <w:rFonts w:ascii="Arial" w:eastAsia="Arial" w:hAnsi="Arial" w:cs="Arial"/>
          <w:sz w:val="24"/>
          <w:szCs w:val="24"/>
        </w:rPr>
        <w:t>The Nigerian Tax Policy 20</w:t>
      </w:r>
      <w:r w:rsidR="0042693E">
        <w:rPr>
          <w:rFonts w:ascii="Arial" w:eastAsia="Arial" w:hAnsi="Arial" w:cs="Arial"/>
          <w:sz w:val="24"/>
          <w:szCs w:val="24"/>
        </w:rPr>
        <w:t>1</w:t>
      </w:r>
      <w:r>
        <w:rPr>
          <w:rFonts w:ascii="Arial" w:eastAsia="Arial" w:hAnsi="Arial" w:cs="Arial"/>
          <w:sz w:val="24"/>
          <w:szCs w:val="24"/>
        </w:rPr>
        <w:t>7 indicates that r</w:t>
      </w:r>
      <w:r w:rsidRPr="0069600F">
        <w:rPr>
          <w:rFonts w:ascii="Arial" w:eastAsia="Arial" w:hAnsi="Arial" w:cs="Arial"/>
          <w:sz w:val="24"/>
          <w:szCs w:val="24"/>
        </w:rPr>
        <w:t>evenue forgone from tax incentives or concessions should be quantified against expected benefits and reported annually. Where the benefits cannot be quantified, qualitative factors must be considered</w:t>
      </w:r>
      <w:r>
        <w:rPr>
          <w:rFonts w:ascii="Arial" w:eastAsia="Arial" w:hAnsi="Arial" w:cs="Arial"/>
          <w:sz w:val="24"/>
          <w:szCs w:val="24"/>
        </w:rPr>
        <w:t>. Pray, Nigeria has been granting tax waivers over the years, where is the annual reports quantifying the revenue waivers against accrued (not just expected) benefits</w:t>
      </w:r>
      <w:r w:rsidR="0042693E">
        <w:rPr>
          <w:rFonts w:ascii="Arial" w:eastAsia="Arial" w:hAnsi="Arial" w:cs="Arial"/>
          <w:sz w:val="24"/>
          <w:szCs w:val="24"/>
        </w:rPr>
        <w:t>?</w:t>
      </w:r>
    </w:p>
    <w:p w14:paraId="58E6872B" w14:textId="162190A9" w:rsidR="0069600F" w:rsidRDefault="000942AE" w:rsidP="00A336EC">
      <w:pPr>
        <w:jc w:val="both"/>
        <w:rPr>
          <w:rFonts w:ascii="Arial" w:eastAsia="Arial" w:hAnsi="Arial" w:cs="Arial"/>
          <w:sz w:val="24"/>
          <w:szCs w:val="24"/>
        </w:rPr>
      </w:pPr>
      <w:r>
        <w:rPr>
          <w:rFonts w:ascii="Arial" w:eastAsia="Arial" w:hAnsi="Arial" w:cs="Arial"/>
          <w:sz w:val="24"/>
          <w:szCs w:val="24"/>
        </w:rPr>
        <w:t xml:space="preserve">In the light of the foregoing, CSJ and reasonable Nigerians are convinced that the tax expenditure regime has been mismanaged and abused. Any law conferring a huge discretion on any public officer to waive humungous revenues while deficits are rising and Nigeria continues the endless borrowing jamboree is not a reasonable law in a democratic society. </w:t>
      </w:r>
    </w:p>
    <w:p w14:paraId="20B76329" w14:textId="3DCA0A2D" w:rsidR="000942AE" w:rsidRDefault="000942AE" w:rsidP="00A336EC">
      <w:pPr>
        <w:jc w:val="both"/>
        <w:rPr>
          <w:rFonts w:ascii="Arial" w:eastAsia="Arial" w:hAnsi="Arial" w:cs="Arial"/>
          <w:sz w:val="24"/>
          <w:szCs w:val="24"/>
        </w:rPr>
      </w:pPr>
      <w:r>
        <w:rPr>
          <w:rFonts w:ascii="Arial" w:eastAsia="Arial" w:hAnsi="Arial" w:cs="Arial"/>
          <w:sz w:val="24"/>
          <w:szCs w:val="24"/>
        </w:rPr>
        <w:t>CSJ therefore recommends that the National Assembly amends the relevant laws to ensure that all tax expenditure do not exceed ten percent of the actual revenue for the preceding financial year. The proposed tax expenditures should be laid with the Appropriation Bill before the National Assembly as a schedule to be approved with the budget.</w:t>
      </w:r>
      <w:r w:rsidR="0042693E">
        <w:rPr>
          <w:rFonts w:ascii="Arial" w:eastAsia="Arial" w:hAnsi="Arial" w:cs="Arial"/>
          <w:sz w:val="24"/>
          <w:szCs w:val="24"/>
        </w:rPr>
        <w:t xml:space="preserve"> Finally, the National Assembly through its legislative oversight, must ensure the enforcement of extant provisions of the FRA.</w:t>
      </w:r>
    </w:p>
    <w:p w14:paraId="731EF754" w14:textId="0603564B" w:rsidR="000942AE" w:rsidRDefault="000942AE" w:rsidP="00A336EC">
      <w:pPr>
        <w:jc w:val="both"/>
        <w:rPr>
          <w:rFonts w:ascii="Arial" w:eastAsia="Arial" w:hAnsi="Arial" w:cs="Arial"/>
          <w:sz w:val="24"/>
          <w:szCs w:val="24"/>
        </w:rPr>
      </w:pPr>
    </w:p>
    <w:p w14:paraId="491229A0" w14:textId="004FD0BE" w:rsidR="000942AE" w:rsidRPr="000942AE" w:rsidRDefault="000942AE" w:rsidP="000942AE">
      <w:pPr>
        <w:spacing w:after="0"/>
        <w:jc w:val="both"/>
        <w:rPr>
          <w:rFonts w:ascii="Arial" w:eastAsia="Arial" w:hAnsi="Arial" w:cs="Arial"/>
          <w:b/>
          <w:bCs/>
          <w:i/>
          <w:iCs/>
          <w:sz w:val="24"/>
          <w:szCs w:val="24"/>
        </w:rPr>
      </w:pPr>
      <w:r w:rsidRPr="000942AE">
        <w:rPr>
          <w:rFonts w:ascii="Arial" w:eastAsia="Arial" w:hAnsi="Arial" w:cs="Arial"/>
          <w:b/>
          <w:bCs/>
          <w:i/>
          <w:iCs/>
          <w:sz w:val="24"/>
          <w:szCs w:val="24"/>
        </w:rPr>
        <w:t>Eze Onyekpere</w:t>
      </w:r>
    </w:p>
    <w:p w14:paraId="1107B562" w14:textId="3A161487" w:rsidR="000942AE" w:rsidRPr="0069600F" w:rsidRDefault="000942AE" w:rsidP="000942AE">
      <w:pPr>
        <w:spacing w:after="0"/>
        <w:jc w:val="both"/>
        <w:rPr>
          <w:rFonts w:ascii="Arial" w:hAnsi="Arial" w:cs="Arial"/>
          <w:sz w:val="24"/>
          <w:szCs w:val="24"/>
        </w:rPr>
      </w:pPr>
      <w:r>
        <w:rPr>
          <w:rFonts w:ascii="Arial" w:eastAsia="Arial" w:hAnsi="Arial" w:cs="Arial"/>
          <w:sz w:val="24"/>
          <w:szCs w:val="24"/>
        </w:rPr>
        <w:t>Lead Director</w:t>
      </w:r>
      <w:bookmarkStart w:id="0" w:name="_GoBack"/>
      <w:bookmarkEnd w:id="0"/>
    </w:p>
    <w:sectPr w:rsidR="000942AE" w:rsidRPr="0069600F" w:rsidSect="001276EB">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44E8F"/>
    <w:multiLevelType w:val="hybridMultilevel"/>
    <w:tmpl w:val="E520C252"/>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440"/>
        </w:tabs>
        <w:ind w:left="1440" w:hanging="360"/>
      </w:pPr>
    </w:lvl>
    <w:lvl w:ilvl="2" w:tplc="4E128D9E">
      <w:start w:val="1"/>
      <w:numFmt w:val="lowerLetter"/>
      <w:lvlText w:val="(%3)"/>
      <w:lvlJc w:val="left"/>
      <w:pPr>
        <w:tabs>
          <w:tab w:val="num" w:pos="2340"/>
        </w:tabs>
        <w:ind w:left="2340" w:hanging="360"/>
      </w:pPr>
      <w:rPr>
        <w:rFonts w:hint="default"/>
      </w:rPr>
    </w:lvl>
    <w:lvl w:ilvl="3" w:tplc="7BA01AB8">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EC"/>
    <w:rsid w:val="00074F57"/>
    <w:rsid w:val="000942AE"/>
    <w:rsid w:val="001276EB"/>
    <w:rsid w:val="002C172A"/>
    <w:rsid w:val="002D5866"/>
    <w:rsid w:val="0042693E"/>
    <w:rsid w:val="0069600F"/>
    <w:rsid w:val="009667BD"/>
    <w:rsid w:val="00A336EC"/>
    <w:rsid w:val="00D13DAF"/>
    <w:rsid w:val="00E7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69BE"/>
  <w15:chartTrackingRefBased/>
  <w15:docId w15:val="{5D7B97C6-4FF3-43E2-9145-0BE9ABF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nso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j-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2026-07-17T09:10:00Z</dcterms:created>
  <dcterms:modified xsi:type="dcterms:W3CDTF">2026-07-17T10:10:00Z</dcterms:modified>
</cp:coreProperties>
</file>